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E1" w:rsidRDefault="00C646E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0895" w:rsidRDefault="00AC0895">
      <w:pPr>
        <w:rPr>
          <w:rFonts w:ascii="Times New Roman" w:hAnsi="Times New Roman" w:cs="Times New Roman"/>
          <w:b/>
          <w:sz w:val="28"/>
          <w:szCs w:val="28"/>
        </w:rPr>
      </w:pPr>
      <w:r w:rsidRPr="00AC08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3C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0895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МУП «Оссорское ЖКХ»</w:t>
      </w:r>
    </w:p>
    <w:p w:rsidR="00672182" w:rsidRDefault="00AC0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AC0895">
        <w:rPr>
          <w:rFonts w:ascii="Times New Roman" w:hAnsi="Times New Roman" w:cs="Times New Roman"/>
          <w:b/>
          <w:sz w:val="28"/>
          <w:szCs w:val="28"/>
        </w:rPr>
        <w:t xml:space="preserve"> к годовому отчету за 201</w:t>
      </w:r>
      <w:r w:rsidR="00A370DB" w:rsidRPr="00A370DB">
        <w:rPr>
          <w:rFonts w:ascii="Times New Roman" w:hAnsi="Times New Roman" w:cs="Times New Roman"/>
          <w:b/>
          <w:sz w:val="28"/>
          <w:szCs w:val="28"/>
        </w:rPr>
        <w:t>4</w:t>
      </w:r>
      <w:r w:rsidRPr="00AC089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C0895" w:rsidRDefault="00AC0895">
      <w:pPr>
        <w:rPr>
          <w:rFonts w:ascii="Times New Roman" w:hAnsi="Times New Roman" w:cs="Times New Roman"/>
          <w:b/>
          <w:sz w:val="28"/>
          <w:szCs w:val="28"/>
        </w:rPr>
      </w:pPr>
    </w:p>
    <w:p w:rsidR="00AC0895" w:rsidRDefault="00C02988" w:rsidP="00AC08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хозяйственной деятельности.</w:t>
      </w:r>
    </w:p>
    <w:p w:rsidR="001C0E7D" w:rsidRDefault="00AC0895" w:rsidP="00A5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895">
        <w:rPr>
          <w:rFonts w:ascii="Times New Roman" w:hAnsi="Times New Roman" w:cs="Times New Roman"/>
          <w:sz w:val="28"/>
          <w:szCs w:val="28"/>
        </w:rPr>
        <w:t xml:space="preserve">Полное фирменное наименование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AC0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895">
        <w:rPr>
          <w:rFonts w:ascii="Times New Roman" w:hAnsi="Times New Roman" w:cs="Times New Roman"/>
          <w:sz w:val="28"/>
          <w:szCs w:val="28"/>
        </w:rPr>
        <w:t>Муниципальное унитарное предприятие «Оссорское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895" w:rsidRDefault="007D3963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0895">
        <w:rPr>
          <w:rFonts w:ascii="Times New Roman" w:hAnsi="Times New Roman" w:cs="Times New Roman"/>
          <w:sz w:val="28"/>
          <w:szCs w:val="28"/>
        </w:rPr>
        <w:t>Форма собственности</w:t>
      </w:r>
      <w:r w:rsidR="001C0E7D">
        <w:rPr>
          <w:rFonts w:ascii="Times New Roman" w:hAnsi="Times New Roman" w:cs="Times New Roman"/>
          <w:sz w:val="28"/>
          <w:szCs w:val="28"/>
        </w:rPr>
        <w:t>: муниципальное унитарное предприятие, является коммерческой организацией.</w:t>
      </w:r>
    </w:p>
    <w:p w:rsidR="007D3963" w:rsidRDefault="007D3963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E7D">
        <w:rPr>
          <w:rFonts w:ascii="Times New Roman" w:hAnsi="Times New Roman" w:cs="Times New Roman"/>
          <w:sz w:val="28"/>
          <w:szCs w:val="28"/>
        </w:rPr>
        <w:t>МУП «Оссорское ЖКХ» было создано в соответствии с</w:t>
      </w:r>
      <w:r w:rsidR="00EB56CB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1C0E7D">
        <w:rPr>
          <w:rFonts w:ascii="Times New Roman" w:hAnsi="Times New Roman" w:cs="Times New Roman"/>
          <w:sz w:val="28"/>
          <w:szCs w:val="28"/>
        </w:rPr>
        <w:t xml:space="preserve"> </w:t>
      </w:r>
      <w:r w:rsidR="00EB56CB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</w:t>
      </w:r>
      <w:r w:rsidR="00315506">
        <w:rPr>
          <w:rFonts w:ascii="Times New Roman" w:hAnsi="Times New Roman" w:cs="Times New Roman"/>
          <w:sz w:val="28"/>
          <w:szCs w:val="28"/>
        </w:rPr>
        <w:t>и</w:t>
      </w:r>
      <w:r w:rsidR="00EB56CB">
        <w:rPr>
          <w:rFonts w:ascii="Times New Roman" w:hAnsi="Times New Roman" w:cs="Times New Roman"/>
          <w:sz w:val="28"/>
          <w:szCs w:val="28"/>
        </w:rPr>
        <w:t xml:space="preserve"> З</w:t>
      </w:r>
      <w:r w:rsidR="00315506">
        <w:rPr>
          <w:rFonts w:ascii="Times New Roman" w:hAnsi="Times New Roman" w:cs="Times New Roman"/>
          <w:sz w:val="28"/>
          <w:szCs w:val="28"/>
        </w:rPr>
        <w:t>акона</w:t>
      </w:r>
      <w:r w:rsidR="00EB56CB">
        <w:rPr>
          <w:rFonts w:ascii="Times New Roman" w:hAnsi="Times New Roman" w:cs="Times New Roman"/>
          <w:sz w:val="28"/>
          <w:szCs w:val="28"/>
        </w:rPr>
        <w:t>м</w:t>
      </w:r>
      <w:r w:rsidR="00315506">
        <w:rPr>
          <w:rFonts w:ascii="Times New Roman" w:hAnsi="Times New Roman" w:cs="Times New Roman"/>
          <w:sz w:val="28"/>
          <w:szCs w:val="28"/>
        </w:rPr>
        <w:t>и</w:t>
      </w:r>
      <w:r w:rsidR="00EB56CB">
        <w:rPr>
          <w:rFonts w:ascii="Times New Roman" w:hAnsi="Times New Roman" w:cs="Times New Roman"/>
          <w:sz w:val="28"/>
          <w:szCs w:val="28"/>
        </w:rPr>
        <w:t xml:space="preserve"> от 06.10.2003 г. № 131-</w:t>
      </w:r>
      <w:r w:rsidR="00315506">
        <w:rPr>
          <w:rFonts w:ascii="Times New Roman" w:hAnsi="Times New Roman" w:cs="Times New Roman"/>
          <w:sz w:val="28"/>
          <w:szCs w:val="28"/>
        </w:rPr>
        <w:t>ФЗ,</w:t>
      </w:r>
      <w:r w:rsidR="00EB56CB" w:rsidRPr="00EB56CB">
        <w:rPr>
          <w:rFonts w:ascii="Times New Roman" w:hAnsi="Times New Roman" w:cs="Times New Roman"/>
          <w:sz w:val="28"/>
          <w:szCs w:val="28"/>
        </w:rPr>
        <w:t xml:space="preserve"> </w:t>
      </w:r>
      <w:r w:rsidR="00EB56CB">
        <w:rPr>
          <w:rFonts w:ascii="Times New Roman" w:hAnsi="Times New Roman" w:cs="Times New Roman"/>
          <w:sz w:val="28"/>
          <w:szCs w:val="28"/>
        </w:rPr>
        <w:t>от</w:t>
      </w:r>
      <w:r w:rsidR="00315506">
        <w:rPr>
          <w:rFonts w:ascii="Times New Roman" w:hAnsi="Times New Roman" w:cs="Times New Roman"/>
          <w:sz w:val="28"/>
          <w:szCs w:val="28"/>
        </w:rPr>
        <w:t xml:space="preserve"> 14.11.2002 г. № 161-ФЗ и</w:t>
      </w:r>
      <w:r w:rsidR="00EB56CB">
        <w:rPr>
          <w:rFonts w:ascii="Times New Roman" w:hAnsi="Times New Roman" w:cs="Times New Roman"/>
          <w:sz w:val="28"/>
          <w:szCs w:val="28"/>
        </w:rPr>
        <w:t xml:space="preserve"> </w:t>
      </w:r>
      <w:r w:rsidR="001C0E7D">
        <w:rPr>
          <w:rFonts w:ascii="Times New Roman" w:hAnsi="Times New Roman" w:cs="Times New Roman"/>
          <w:sz w:val="28"/>
          <w:szCs w:val="28"/>
        </w:rPr>
        <w:t>Постановлени</w:t>
      </w:r>
      <w:r w:rsidR="00315506">
        <w:rPr>
          <w:rFonts w:ascii="Times New Roman" w:hAnsi="Times New Roman" w:cs="Times New Roman"/>
          <w:sz w:val="28"/>
          <w:szCs w:val="28"/>
        </w:rPr>
        <w:t>ем</w:t>
      </w:r>
      <w:r w:rsidR="001C0E7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городского поселения «</w:t>
      </w:r>
      <w:proofErr w:type="spellStart"/>
      <w:r w:rsidR="001C0E7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C0E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C0E7D">
        <w:rPr>
          <w:rFonts w:ascii="Times New Roman" w:hAnsi="Times New Roman" w:cs="Times New Roman"/>
          <w:sz w:val="28"/>
          <w:szCs w:val="28"/>
        </w:rPr>
        <w:t>ссора</w:t>
      </w:r>
      <w:proofErr w:type="spellEnd"/>
      <w:r w:rsidR="001C0E7D">
        <w:rPr>
          <w:rFonts w:ascii="Times New Roman" w:hAnsi="Times New Roman" w:cs="Times New Roman"/>
          <w:sz w:val="28"/>
          <w:szCs w:val="28"/>
        </w:rPr>
        <w:t>»</w:t>
      </w:r>
      <w:r w:rsidR="00EB56CB">
        <w:rPr>
          <w:rFonts w:ascii="Times New Roman" w:hAnsi="Times New Roman" w:cs="Times New Roman"/>
          <w:sz w:val="28"/>
          <w:szCs w:val="28"/>
        </w:rPr>
        <w:t xml:space="preserve"> № 18 от 12 мая 2011 г.</w:t>
      </w:r>
      <w:r w:rsidR="001C0E7D">
        <w:rPr>
          <w:rFonts w:ascii="Times New Roman" w:hAnsi="Times New Roman" w:cs="Times New Roman"/>
          <w:sz w:val="28"/>
          <w:szCs w:val="28"/>
        </w:rPr>
        <w:t>, которое осуществляет функции учредителя Предприятия.</w:t>
      </w:r>
    </w:p>
    <w:p w:rsidR="00315506" w:rsidRDefault="00315506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Уставный капит</w:t>
      </w:r>
      <w:r w:rsidR="007B08BB">
        <w:rPr>
          <w:rFonts w:ascii="Times New Roman" w:hAnsi="Times New Roman" w:cs="Times New Roman"/>
          <w:sz w:val="28"/>
          <w:szCs w:val="28"/>
        </w:rPr>
        <w:t>ал Предприятия составляет 23</w:t>
      </w:r>
      <w:r w:rsidR="00EA0500">
        <w:rPr>
          <w:rFonts w:ascii="Times New Roman" w:hAnsi="Times New Roman" w:cs="Times New Roman"/>
          <w:sz w:val="28"/>
          <w:szCs w:val="28"/>
        </w:rPr>
        <w:t> </w:t>
      </w:r>
      <w:r w:rsidR="007B08BB">
        <w:rPr>
          <w:rFonts w:ascii="Times New Roman" w:hAnsi="Times New Roman" w:cs="Times New Roman"/>
          <w:sz w:val="28"/>
          <w:szCs w:val="28"/>
        </w:rPr>
        <w:t>075</w:t>
      </w:r>
      <w:r w:rsidR="00EA0500">
        <w:rPr>
          <w:rFonts w:ascii="Times New Roman" w:hAnsi="Times New Roman" w:cs="Times New Roman"/>
          <w:sz w:val="28"/>
          <w:szCs w:val="28"/>
        </w:rPr>
        <w:t xml:space="preserve"> </w:t>
      </w:r>
      <w:r w:rsidR="007B08B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0500" w:rsidRDefault="00EA0500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Добавочный капитал составляет </w:t>
      </w:r>
      <w:r w:rsidR="001F0D78" w:rsidRPr="001F0D78">
        <w:rPr>
          <w:rFonts w:ascii="Times New Roman" w:hAnsi="Times New Roman" w:cs="Times New Roman"/>
          <w:sz w:val="28"/>
          <w:szCs w:val="28"/>
        </w:rPr>
        <w:t>62 252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3963" w:rsidRDefault="007D3963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МУП «Оссорское ЖКХ» зарегистрировано</w:t>
      </w:r>
      <w:r w:rsidR="00A55BDB">
        <w:rPr>
          <w:rFonts w:ascii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</w:t>
      </w:r>
      <w:r w:rsidR="000A4BCC">
        <w:rPr>
          <w:rFonts w:ascii="Times New Roman" w:hAnsi="Times New Roman" w:cs="Times New Roman"/>
          <w:sz w:val="28"/>
          <w:szCs w:val="28"/>
        </w:rPr>
        <w:t xml:space="preserve"> 27 июня 2011 года</w:t>
      </w:r>
      <w:r w:rsidR="00A55BDB">
        <w:rPr>
          <w:rFonts w:ascii="Times New Roman" w:hAnsi="Times New Roman" w:cs="Times New Roman"/>
          <w:sz w:val="28"/>
          <w:szCs w:val="28"/>
        </w:rPr>
        <w:t xml:space="preserve">: 688700, </w:t>
      </w:r>
      <w:proofErr w:type="spellStart"/>
      <w:r w:rsidR="00A55BDB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="00A55BDB"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 w:rsidR="00A55BDB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A55B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55BD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55BDB">
        <w:rPr>
          <w:rFonts w:ascii="Times New Roman" w:hAnsi="Times New Roman" w:cs="Times New Roman"/>
          <w:sz w:val="28"/>
          <w:szCs w:val="28"/>
        </w:rPr>
        <w:t>,</w:t>
      </w:r>
      <w:r w:rsidR="000A4BCC">
        <w:rPr>
          <w:rFonts w:ascii="Times New Roman" w:hAnsi="Times New Roman" w:cs="Times New Roman"/>
          <w:sz w:val="28"/>
          <w:szCs w:val="28"/>
        </w:rPr>
        <w:t xml:space="preserve"> </w:t>
      </w:r>
      <w:r w:rsidR="00A55BDB">
        <w:rPr>
          <w:rFonts w:ascii="Times New Roman" w:hAnsi="Times New Roman" w:cs="Times New Roman"/>
          <w:sz w:val="28"/>
          <w:szCs w:val="28"/>
        </w:rPr>
        <w:t xml:space="preserve">45. Почтовый адрес: 688700, </w:t>
      </w:r>
      <w:proofErr w:type="spellStart"/>
      <w:r w:rsidR="00A55BDB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="00A55BDB"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 w:rsidR="00A55BDB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A55B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55BD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55BDB">
        <w:rPr>
          <w:rFonts w:ascii="Times New Roman" w:hAnsi="Times New Roman" w:cs="Times New Roman"/>
          <w:sz w:val="28"/>
          <w:szCs w:val="28"/>
        </w:rPr>
        <w:t>, 100.</w:t>
      </w:r>
    </w:p>
    <w:p w:rsidR="00315506" w:rsidRDefault="00315506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Директором МУП «Оссорское ЖКХ»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Вениаминович.</w:t>
      </w:r>
    </w:p>
    <w:p w:rsidR="00315506" w:rsidRDefault="00315506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виды деятельности Предприятия (предмет деятельности </w:t>
      </w:r>
      <w:r w:rsidR="00CA604D">
        <w:rPr>
          <w:rFonts w:ascii="Times New Roman" w:hAnsi="Times New Roman" w:cs="Times New Roman"/>
          <w:sz w:val="28"/>
          <w:szCs w:val="28"/>
        </w:rPr>
        <w:t>предприятия):</w:t>
      </w:r>
    </w:p>
    <w:p w:rsidR="00CA604D" w:rsidRDefault="00CA604D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30B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производство, передача и распределение пара и горячей воды (тепловой энергии)</w:t>
      </w:r>
      <w:r w:rsidR="00060085">
        <w:rPr>
          <w:rFonts w:ascii="Times New Roman" w:hAnsi="Times New Roman" w:cs="Times New Roman"/>
          <w:sz w:val="28"/>
          <w:szCs w:val="28"/>
        </w:rPr>
        <w:t xml:space="preserve"> (теплоснабжение)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085" w:rsidRDefault="00C30BDF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85">
        <w:rPr>
          <w:rFonts w:ascii="Times New Roman" w:hAnsi="Times New Roman" w:cs="Times New Roman"/>
          <w:sz w:val="28"/>
          <w:szCs w:val="28"/>
        </w:rPr>
        <w:t>производство, передача и распределение электроэнергии (энергоснабжение);</w:t>
      </w:r>
    </w:p>
    <w:p w:rsidR="00060085" w:rsidRDefault="00060085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B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сбор, очистка и распределение воды (водоснабжение);</w:t>
      </w:r>
    </w:p>
    <w:p w:rsidR="00060085" w:rsidRDefault="00060085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30B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удаление и обработка сточных вод (водоотведение, вывоз жидких бытовых отходов);</w:t>
      </w:r>
    </w:p>
    <w:p w:rsidR="00C30BDF" w:rsidRDefault="00060085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30B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удаление и обработка твердых отходов </w:t>
      </w:r>
      <w:r w:rsidR="00C30BDF">
        <w:rPr>
          <w:rFonts w:ascii="Times New Roman" w:hAnsi="Times New Roman" w:cs="Times New Roman"/>
          <w:sz w:val="28"/>
          <w:szCs w:val="28"/>
        </w:rPr>
        <w:t>(вывоз твердых бытовых отходов);</w:t>
      </w:r>
    </w:p>
    <w:p w:rsidR="00C30BDF" w:rsidRDefault="00C30BDF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торгово-закупочная и снабженческо-сбытовая деятельность;</w:t>
      </w:r>
    </w:p>
    <w:p w:rsidR="00C30BDF" w:rsidRDefault="00EA0500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C30BDF">
        <w:rPr>
          <w:rFonts w:ascii="Times New Roman" w:hAnsi="Times New Roman" w:cs="Times New Roman"/>
          <w:sz w:val="28"/>
          <w:szCs w:val="28"/>
        </w:rPr>
        <w:t>закуп и поставка ГСМ и топлива и другие, связанные с оказанием жилищных и коммунальных услуг населению поселка.</w:t>
      </w:r>
    </w:p>
    <w:p w:rsidR="00060085" w:rsidRDefault="00060085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Среднесписочная численность на отчетную дату составляет </w:t>
      </w:r>
      <w:r w:rsidR="00AD5696" w:rsidRPr="00AD5696">
        <w:rPr>
          <w:rFonts w:ascii="Times New Roman" w:hAnsi="Times New Roman" w:cs="Times New Roman"/>
          <w:sz w:val="28"/>
          <w:szCs w:val="28"/>
        </w:rPr>
        <w:t>20</w:t>
      </w:r>
      <w:r w:rsidR="00047046">
        <w:rPr>
          <w:rFonts w:ascii="Times New Roman" w:hAnsi="Times New Roman" w:cs="Times New Roman"/>
          <w:sz w:val="28"/>
          <w:szCs w:val="28"/>
        </w:rPr>
        <w:t>0</w:t>
      </w:r>
      <w:r w:rsidR="00AD5696" w:rsidRPr="00AD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из </w:t>
      </w:r>
      <w:r w:rsidR="00C30BDF">
        <w:rPr>
          <w:rFonts w:ascii="Times New Roman" w:hAnsi="Times New Roman" w:cs="Times New Roman"/>
          <w:sz w:val="28"/>
          <w:szCs w:val="28"/>
        </w:rPr>
        <w:t xml:space="preserve">них </w:t>
      </w:r>
      <w:r w:rsidR="00C73CDC">
        <w:rPr>
          <w:rFonts w:ascii="Times New Roman" w:hAnsi="Times New Roman" w:cs="Times New Roman"/>
          <w:sz w:val="28"/>
          <w:szCs w:val="28"/>
        </w:rPr>
        <w:t xml:space="preserve">производственных рабочих </w:t>
      </w:r>
      <w:r w:rsidR="00C02988">
        <w:rPr>
          <w:rFonts w:ascii="Times New Roman" w:hAnsi="Times New Roman" w:cs="Times New Roman"/>
          <w:sz w:val="28"/>
          <w:szCs w:val="28"/>
        </w:rPr>
        <w:t>– 1</w:t>
      </w:r>
      <w:r w:rsidR="00047046">
        <w:rPr>
          <w:rFonts w:ascii="Times New Roman" w:hAnsi="Times New Roman" w:cs="Times New Roman"/>
          <w:sz w:val="28"/>
          <w:szCs w:val="28"/>
        </w:rPr>
        <w:t>71</w:t>
      </w:r>
      <w:r w:rsidR="00C029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0500" w:rsidRDefault="00EA0500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923" w:rsidRDefault="00C02988" w:rsidP="000309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988">
        <w:rPr>
          <w:rFonts w:ascii="Times New Roman" w:hAnsi="Times New Roman" w:cs="Times New Roman"/>
          <w:b/>
          <w:sz w:val="28"/>
          <w:szCs w:val="28"/>
        </w:rPr>
        <w:t xml:space="preserve"> Особенности учетной политики.</w:t>
      </w:r>
    </w:p>
    <w:p w:rsidR="008475BA" w:rsidRDefault="008475BA" w:rsidP="008475B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988" w:rsidRDefault="00030923" w:rsidP="0003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4BCC" w:rsidRPr="00030923">
        <w:rPr>
          <w:rFonts w:ascii="Times New Roman" w:hAnsi="Times New Roman" w:cs="Times New Roman"/>
          <w:sz w:val="28"/>
          <w:szCs w:val="28"/>
        </w:rPr>
        <w:t xml:space="preserve">Бухгалтерская отчетность сформирована Предприятием </w:t>
      </w:r>
      <w:proofErr w:type="gramStart"/>
      <w:r w:rsidR="000A4BCC" w:rsidRPr="00030923">
        <w:rPr>
          <w:rFonts w:ascii="Times New Roman" w:hAnsi="Times New Roman" w:cs="Times New Roman"/>
          <w:sz w:val="28"/>
          <w:szCs w:val="28"/>
        </w:rPr>
        <w:t>исходя из</w:t>
      </w:r>
      <w:r w:rsidRPr="00030923">
        <w:rPr>
          <w:rFonts w:ascii="Times New Roman" w:hAnsi="Times New Roman" w:cs="Times New Roman"/>
          <w:sz w:val="28"/>
          <w:szCs w:val="28"/>
        </w:rPr>
        <w:t xml:space="preserve"> действующих в Российской Федерации правил</w:t>
      </w:r>
      <w:proofErr w:type="gramEnd"/>
      <w:r w:rsidRPr="00030923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отчетности.</w:t>
      </w:r>
    </w:p>
    <w:p w:rsidR="00030923" w:rsidRDefault="00030923" w:rsidP="0003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Учет материально-производственных запасов ведется в соответствии с положением по бухгалтерскому учету «Учет материально-производственных запасов» (ПБУ 5/01), утвержденному приказом Минфина России от 09.06.2001 г. № 44н.</w:t>
      </w:r>
      <w:r w:rsidR="00AE41AF">
        <w:rPr>
          <w:rFonts w:ascii="Times New Roman" w:hAnsi="Times New Roman" w:cs="Times New Roman"/>
          <w:sz w:val="28"/>
          <w:szCs w:val="28"/>
        </w:rPr>
        <w:t xml:space="preserve"> В учете МПЗ отражаются по фактической себестоимости и учитываются на счете 10 «материалы», отпу</w:t>
      </w:r>
      <w:proofErr w:type="gramStart"/>
      <w:r w:rsidR="00AE41AF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AE41AF">
        <w:rPr>
          <w:rFonts w:ascii="Times New Roman" w:hAnsi="Times New Roman" w:cs="Times New Roman"/>
          <w:sz w:val="28"/>
          <w:szCs w:val="28"/>
        </w:rPr>
        <w:t>оизводство и иное выбытие производится по средней себестоимости.</w:t>
      </w:r>
    </w:p>
    <w:p w:rsidR="00AE41AF" w:rsidRDefault="00AE41AF" w:rsidP="0003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Учет затрат на производство ведется по подразделениям на счете 20 «Основное производство». Расходы, которые нельзя отнести напрямую</w:t>
      </w:r>
      <w:r w:rsidR="00186030">
        <w:rPr>
          <w:rFonts w:ascii="Times New Roman" w:hAnsi="Times New Roman" w:cs="Times New Roman"/>
          <w:sz w:val="28"/>
          <w:szCs w:val="28"/>
        </w:rPr>
        <w:t xml:space="preserve"> к какому-либо виду деятельности, отражаются на счет</w:t>
      </w:r>
      <w:r w:rsidR="00F36A75">
        <w:rPr>
          <w:rFonts w:ascii="Times New Roman" w:hAnsi="Times New Roman" w:cs="Times New Roman"/>
          <w:sz w:val="28"/>
          <w:szCs w:val="28"/>
        </w:rPr>
        <w:t xml:space="preserve">е </w:t>
      </w:r>
      <w:r w:rsidR="00186030">
        <w:rPr>
          <w:rFonts w:ascii="Times New Roman" w:hAnsi="Times New Roman" w:cs="Times New Roman"/>
          <w:sz w:val="28"/>
          <w:szCs w:val="28"/>
        </w:rPr>
        <w:t>26 «Общехозяйственные расходы».</w:t>
      </w:r>
    </w:p>
    <w:p w:rsidR="00186030" w:rsidRDefault="00186030" w:rsidP="0003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Начисление амортизации объектов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98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линейным способом. Срок полезного использования устанавливается на основании Классификации основных средств, включаемых в амортизационные группы,</w:t>
      </w:r>
      <w:r w:rsidR="00296F14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России от 01.01.2002 г. № 1.</w:t>
      </w:r>
    </w:p>
    <w:p w:rsidR="008475BA" w:rsidRDefault="008475BA" w:rsidP="00030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5BA" w:rsidRPr="008475BA" w:rsidRDefault="00296F14" w:rsidP="00296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6F14">
        <w:rPr>
          <w:rFonts w:ascii="Times New Roman" w:hAnsi="Times New Roman" w:cs="Times New Roman"/>
          <w:b/>
          <w:sz w:val="28"/>
          <w:szCs w:val="28"/>
        </w:rPr>
        <w:t xml:space="preserve">Финансовый анализ показателей.    </w:t>
      </w:r>
    </w:p>
    <w:p w:rsidR="00296F14" w:rsidRPr="00296F14" w:rsidRDefault="00296F14" w:rsidP="008475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6CF" w:rsidRDefault="00296F14" w:rsidP="00296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481D77" w:rsidRPr="00481D77">
        <w:rPr>
          <w:rFonts w:ascii="Times New Roman" w:hAnsi="Times New Roman" w:cs="Times New Roman"/>
          <w:sz w:val="28"/>
          <w:szCs w:val="28"/>
        </w:rPr>
        <w:t>201</w:t>
      </w:r>
      <w:r w:rsidR="00A370DB" w:rsidRPr="00A370DB">
        <w:rPr>
          <w:rFonts w:ascii="Times New Roman" w:hAnsi="Times New Roman" w:cs="Times New Roman"/>
          <w:sz w:val="28"/>
          <w:szCs w:val="28"/>
        </w:rPr>
        <w:t>4</w:t>
      </w:r>
      <w:r w:rsidR="00481D77" w:rsidRPr="00481D77">
        <w:rPr>
          <w:rFonts w:ascii="Times New Roman" w:hAnsi="Times New Roman" w:cs="Times New Roman"/>
          <w:sz w:val="28"/>
          <w:szCs w:val="28"/>
        </w:rPr>
        <w:t xml:space="preserve"> </w:t>
      </w:r>
      <w:r w:rsidR="00481D7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Предприятием </w:t>
      </w:r>
      <w:r w:rsidR="00B43C01">
        <w:rPr>
          <w:rFonts w:ascii="Times New Roman" w:hAnsi="Times New Roman" w:cs="Times New Roman"/>
          <w:sz w:val="28"/>
          <w:szCs w:val="28"/>
        </w:rPr>
        <w:t xml:space="preserve">произведено работ и оказано услуг на сумму </w:t>
      </w:r>
      <w:r w:rsidR="00A370DB">
        <w:rPr>
          <w:rFonts w:ascii="Times New Roman" w:hAnsi="Times New Roman" w:cs="Times New Roman"/>
          <w:sz w:val="28"/>
          <w:szCs w:val="28"/>
        </w:rPr>
        <w:t>41</w:t>
      </w:r>
      <w:r w:rsidR="00A370DB" w:rsidRPr="00A370DB">
        <w:rPr>
          <w:rFonts w:ascii="Times New Roman" w:hAnsi="Times New Roman" w:cs="Times New Roman"/>
          <w:sz w:val="28"/>
          <w:szCs w:val="28"/>
        </w:rPr>
        <w:t xml:space="preserve">6 </w:t>
      </w:r>
      <w:r w:rsidR="007A2330">
        <w:rPr>
          <w:rFonts w:ascii="Times New Roman" w:hAnsi="Times New Roman" w:cs="Times New Roman"/>
          <w:sz w:val="28"/>
          <w:szCs w:val="28"/>
        </w:rPr>
        <w:t xml:space="preserve"> </w:t>
      </w:r>
      <w:r w:rsidR="00A370DB" w:rsidRPr="00A370DB">
        <w:rPr>
          <w:rFonts w:ascii="Times New Roman" w:hAnsi="Times New Roman" w:cs="Times New Roman"/>
          <w:sz w:val="28"/>
          <w:szCs w:val="28"/>
        </w:rPr>
        <w:t>331</w:t>
      </w:r>
      <w:r w:rsidR="00074A69" w:rsidRPr="00074A69">
        <w:rPr>
          <w:rFonts w:ascii="Times New Roman" w:hAnsi="Times New Roman" w:cs="Times New Roman"/>
          <w:sz w:val="28"/>
          <w:szCs w:val="28"/>
        </w:rPr>
        <w:t xml:space="preserve"> </w:t>
      </w:r>
      <w:r w:rsidR="00DE5506">
        <w:rPr>
          <w:rFonts w:ascii="Times New Roman" w:hAnsi="Times New Roman" w:cs="Times New Roman"/>
          <w:sz w:val="28"/>
          <w:szCs w:val="28"/>
        </w:rPr>
        <w:t xml:space="preserve"> тыс.</w:t>
      </w:r>
      <w:r w:rsidR="00B43C01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5506">
        <w:rPr>
          <w:rFonts w:ascii="Times New Roman" w:hAnsi="Times New Roman" w:cs="Times New Roman"/>
          <w:sz w:val="28"/>
          <w:szCs w:val="28"/>
        </w:rPr>
        <w:t>ей</w:t>
      </w:r>
      <w:r w:rsidR="00AB30CE" w:rsidRPr="00AB30CE">
        <w:rPr>
          <w:rFonts w:ascii="Times New Roman" w:hAnsi="Times New Roman" w:cs="Times New Roman"/>
          <w:sz w:val="28"/>
          <w:szCs w:val="28"/>
        </w:rPr>
        <w:t xml:space="preserve"> </w:t>
      </w:r>
      <w:r w:rsidR="00B43C01">
        <w:rPr>
          <w:rFonts w:ascii="Times New Roman" w:hAnsi="Times New Roman" w:cs="Times New Roman"/>
          <w:sz w:val="28"/>
          <w:szCs w:val="28"/>
        </w:rPr>
        <w:t xml:space="preserve"> (без НДС), </w:t>
      </w:r>
      <w:r w:rsidR="00AD75AA">
        <w:rPr>
          <w:rFonts w:ascii="Times New Roman" w:hAnsi="Times New Roman" w:cs="Times New Roman"/>
          <w:sz w:val="28"/>
          <w:szCs w:val="28"/>
        </w:rPr>
        <w:t xml:space="preserve">прочие доходы составили </w:t>
      </w:r>
      <w:r w:rsidR="00AB30CE" w:rsidRPr="00AB30CE">
        <w:rPr>
          <w:rFonts w:ascii="Times New Roman" w:hAnsi="Times New Roman" w:cs="Times New Roman"/>
          <w:sz w:val="28"/>
          <w:szCs w:val="28"/>
        </w:rPr>
        <w:t>23</w:t>
      </w:r>
      <w:r w:rsidR="00AB30CE">
        <w:rPr>
          <w:rFonts w:ascii="Times New Roman" w:hAnsi="Times New Roman" w:cs="Times New Roman"/>
          <w:sz w:val="28"/>
          <w:szCs w:val="28"/>
        </w:rPr>
        <w:t> </w:t>
      </w:r>
      <w:r w:rsidR="00AB30CE" w:rsidRPr="00AB30CE">
        <w:rPr>
          <w:rFonts w:ascii="Times New Roman" w:hAnsi="Times New Roman" w:cs="Times New Roman"/>
          <w:sz w:val="28"/>
          <w:szCs w:val="28"/>
        </w:rPr>
        <w:t>17</w:t>
      </w:r>
      <w:r w:rsidR="007A2330">
        <w:rPr>
          <w:rFonts w:ascii="Times New Roman" w:hAnsi="Times New Roman" w:cs="Times New Roman"/>
          <w:sz w:val="28"/>
          <w:szCs w:val="28"/>
        </w:rPr>
        <w:t>4</w:t>
      </w:r>
      <w:r w:rsidR="00AB30CE" w:rsidRPr="00AB30CE">
        <w:rPr>
          <w:rFonts w:ascii="Times New Roman" w:hAnsi="Times New Roman" w:cs="Times New Roman"/>
          <w:sz w:val="28"/>
          <w:szCs w:val="28"/>
        </w:rPr>
        <w:t xml:space="preserve"> </w:t>
      </w:r>
      <w:r w:rsidR="00DE5506">
        <w:rPr>
          <w:rFonts w:ascii="Times New Roman" w:hAnsi="Times New Roman" w:cs="Times New Roman"/>
          <w:sz w:val="28"/>
          <w:szCs w:val="28"/>
        </w:rPr>
        <w:t xml:space="preserve"> тыс.</w:t>
      </w:r>
      <w:r w:rsidR="00665BC0">
        <w:rPr>
          <w:rFonts w:ascii="Times New Roman" w:hAnsi="Times New Roman" w:cs="Times New Roman"/>
          <w:sz w:val="28"/>
          <w:szCs w:val="28"/>
        </w:rPr>
        <w:t xml:space="preserve"> рублей,  себестоимость продаж - </w:t>
      </w:r>
      <w:r w:rsidR="005E457E">
        <w:rPr>
          <w:rFonts w:ascii="Times New Roman" w:hAnsi="Times New Roman" w:cs="Times New Roman"/>
          <w:sz w:val="28"/>
          <w:szCs w:val="28"/>
        </w:rPr>
        <w:t xml:space="preserve"> </w:t>
      </w:r>
      <w:r w:rsidR="00481D77">
        <w:rPr>
          <w:rFonts w:ascii="Times New Roman" w:hAnsi="Times New Roman" w:cs="Times New Roman"/>
          <w:sz w:val="28"/>
          <w:szCs w:val="28"/>
        </w:rPr>
        <w:t>3</w:t>
      </w:r>
      <w:r w:rsidR="00B57A1E" w:rsidRPr="00B57A1E">
        <w:rPr>
          <w:rFonts w:ascii="Times New Roman" w:hAnsi="Times New Roman" w:cs="Times New Roman"/>
          <w:sz w:val="28"/>
          <w:szCs w:val="28"/>
        </w:rPr>
        <w:t>7</w:t>
      </w:r>
      <w:r w:rsidR="007A2330">
        <w:rPr>
          <w:rFonts w:ascii="Times New Roman" w:hAnsi="Times New Roman" w:cs="Times New Roman"/>
          <w:sz w:val="28"/>
          <w:szCs w:val="28"/>
        </w:rPr>
        <w:t>1 788</w:t>
      </w:r>
      <w:r w:rsidR="00130C1F">
        <w:rPr>
          <w:rFonts w:ascii="Times New Roman" w:hAnsi="Times New Roman" w:cs="Times New Roman"/>
          <w:sz w:val="28"/>
          <w:szCs w:val="28"/>
        </w:rPr>
        <w:t xml:space="preserve"> </w:t>
      </w:r>
      <w:r w:rsidR="00DE5506">
        <w:rPr>
          <w:rFonts w:ascii="Times New Roman" w:hAnsi="Times New Roman" w:cs="Times New Roman"/>
          <w:sz w:val="28"/>
          <w:szCs w:val="28"/>
        </w:rPr>
        <w:t>тыс.</w:t>
      </w:r>
      <w:r w:rsidR="00535453">
        <w:rPr>
          <w:rFonts w:ascii="Times New Roman" w:hAnsi="Times New Roman" w:cs="Times New Roman"/>
          <w:sz w:val="28"/>
          <w:szCs w:val="28"/>
        </w:rPr>
        <w:t xml:space="preserve"> рублей, прочие расходы – </w:t>
      </w:r>
      <w:r w:rsidR="007A2330">
        <w:rPr>
          <w:rFonts w:ascii="Times New Roman" w:hAnsi="Times New Roman" w:cs="Times New Roman"/>
          <w:sz w:val="28"/>
          <w:szCs w:val="28"/>
        </w:rPr>
        <w:t>2</w:t>
      </w:r>
      <w:r w:rsidR="00AB30CE" w:rsidRPr="001F0D78">
        <w:rPr>
          <w:rFonts w:ascii="Times New Roman" w:hAnsi="Times New Roman" w:cs="Times New Roman"/>
          <w:sz w:val="28"/>
          <w:szCs w:val="28"/>
        </w:rPr>
        <w:t>4</w:t>
      </w:r>
      <w:r w:rsidR="00481D77">
        <w:rPr>
          <w:rFonts w:ascii="Times New Roman" w:hAnsi="Times New Roman" w:cs="Times New Roman"/>
          <w:sz w:val="28"/>
          <w:szCs w:val="28"/>
        </w:rPr>
        <w:t> </w:t>
      </w:r>
      <w:r w:rsidR="00AB30CE" w:rsidRPr="001F0D78">
        <w:rPr>
          <w:rFonts w:ascii="Times New Roman" w:hAnsi="Times New Roman" w:cs="Times New Roman"/>
          <w:sz w:val="28"/>
          <w:szCs w:val="28"/>
        </w:rPr>
        <w:t>143</w:t>
      </w:r>
      <w:r w:rsidR="000559FD">
        <w:rPr>
          <w:rFonts w:ascii="Times New Roman" w:hAnsi="Times New Roman" w:cs="Times New Roman"/>
          <w:sz w:val="28"/>
          <w:szCs w:val="28"/>
        </w:rPr>
        <w:t xml:space="preserve"> </w:t>
      </w:r>
      <w:r w:rsidR="00DE5506">
        <w:rPr>
          <w:rFonts w:ascii="Times New Roman" w:hAnsi="Times New Roman" w:cs="Times New Roman"/>
          <w:sz w:val="28"/>
          <w:szCs w:val="28"/>
        </w:rPr>
        <w:t xml:space="preserve">тыс. </w:t>
      </w:r>
      <w:r w:rsidR="000559F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B43C01">
        <w:rPr>
          <w:rFonts w:ascii="Times New Roman" w:hAnsi="Times New Roman" w:cs="Times New Roman"/>
          <w:sz w:val="28"/>
          <w:szCs w:val="28"/>
        </w:rPr>
        <w:t>в том числе:</w:t>
      </w:r>
    </w:p>
    <w:p w:rsidR="005F735B" w:rsidRDefault="00DE5506" w:rsidP="00DE5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                                        </w:t>
      </w:r>
    </w:p>
    <w:tbl>
      <w:tblPr>
        <w:tblStyle w:val="a4"/>
        <w:tblW w:w="10031" w:type="dxa"/>
        <w:tblLayout w:type="fixed"/>
        <w:tblLook w:val="04A0"/>
      </w:tblPr>
      <w:tblGrid>
        <w:gridCol w:w="1808"/>
        <w:gridCol w:w="1134"/>
        <w:gridCol w:w="1134"/>
        <w:gridCol w:w="1134"/>
        <w:gridCol w:w="993"/>
        <w:gridCol w:w="850"/>
        <w:gridCol w:w="851"/>
        <w:gridCol w:w="993"/>
        <w:gridCol w:w="1134"/>
      </w:tblGrid>
      <w:tr w:rsidR="00047046" w:rsidTr="00047046">
        <w:tc>
          <w:tcPr>
            <w:tcW w:w="1808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134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134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993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50" w:type="dxa"/>
          </w:tcPr>
          <w:p w:rsidR="00047046" w:rsidRPr="00226D18" w:rsidRDefault="00047046" w:rsidP="00DE56CF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</w:t>
            </w:r>
          </w:p>
        </w:tc>
        <w:tc>
          <w:tcPr>
            <w:tcW w:w="851" w:type="dxa"/>
          </w:tcPr>
          <w:p w:rsidR="00047046" w:rsidRPr="00047046" w:rsidRDefault="00047046" w:rsidP="00DE56CF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</w:tc>
        <w:tc>
          <w:tcPr>
            <w:tcW w:w="993" w:type="dxa"/>
          </w:tcPr>
          <w:p w:rsidR="00047046" w:rsidRPr="00226D18" w:rsidRDefault="00047046" w:rsidP="00DE56CF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Прочие</w:t>
            </w:r>
            <w:r w:rsidRPr="00226D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047046" w:rsidRPr="00226D18" w:rsidRDefault="00047046" w:rsidP="00DE56CF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Всего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Выручка</w:t>
            </w:r>
            <w:r>
              <w:rPr>
                <w:rFonts w:ascii="Times New Roman" w:hAnsi="Times New Roman" w:cs="Times New Roman"/>
              </w:rPr>
              <w:t xml:space="preserve"> от реализации</w:t>
            </w:r>
          </w:p>
        </w:tc>
        <w:tc>
          <w:tcPr>
            <w:tcW w:w="1134" w:type="dxa"/>
          </w:tcPr>
          <w:p w:rsidR="00047046" w:rsidRDefault="00047046" w:rsidP="00B57A1E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47046" w:rsidRDefault="00047046" w:rsidP="00B57A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87 491</w:t>
            </w:r>
          </w:p>
        </w:tc>
        <w:tc>
          <w:tcPr>
            <w:tcW w:w="1134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B57A1E" w:rsidRDefault="00047046" w:rsidP="00DE550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11 899</w:t>
            </w:r>
          </w:p>
        </w:tc>
        <w:tc>
          <w:tcPr>
            <w:tcW w:w="1134" w:type="dxa"/>
          </w:tcPr>
          <w:p w:rsidR="00047046" w:rsidRDefault="00047046" w:rsidP="00B57A1E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B57A1E" w:rsidRDefault="00047046" w:rsidP="00B57A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2 930</w:t>
            </w:r>
          </w:p>
        </w:tc>
        <w:tc>
          <w:tcPr>
            <w:tcW w:w="993" w:type="dxa"/>
          </w:tcPr>
          <w:p w:rsidR="00047046" w:rsidRDefault="00047046" w:rsidP="00B57A1E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47046" w:rsidRDefault="00047046" w:rsidP="00B57A1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2 402</w:t>
            </w:r>
          </w:p>
        </w:tc>
        <w:tc>
          <w:tcPr>
            <w:tcW w:w="850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47046" w:rsidRDefault="00047046" w:rsidP="000470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Default="0004704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8 816</w:t>
            </w:r>
          </w:p>
        </w:tc>
        <w:tc>
          <w:tcPr>
            <w:tcW w:w="993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F0C3B" w:rsidRDefault="00047046" w:rsidP="00D248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32 164</w:t>
            </w:r>
          </w:p>
        </w:tc>
        <w:tc>
          <w:tcPr>
            <w:tcW w:w="1134" w:type="dxa"/>
          </w:tcPr>
          <w:p w:rsidR="00047046" w:rsidRDefault="00047046" w:rsidP="00F8154A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047046" w:rsidP="000470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047046" w:rsidTr="00047046">
        <w:tc>
          <w:tcPr>
            <w:tcW w:w="1808" w:type="dxa"/>
          </w:tcPr>
          <w:p w:rsidR="00047046" w:rsidRPr="005918AE" w:rsidRDefault="00047046" w:rsidP="002D7CF8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Субсидии на возмещение недополученных доходов</w:t>
            </w:r>
            <w:r w:rsidRPr="005918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(НДС не облагаются)</w:t>
            </w:r>
          </w:p>
        </w:tc>
        <w:tc>
          <w:tcPr>
            <w:tcW w:w="1134" w:type="dxa"/>
          </w:tcPr>
          <w:p w:rsidR="00047046" w:rsidRPr="00226D18" w:rsidRDefault="00047046" w:rsidP="002D7CF8">
            <w:pPr>
              <w:jc w:val="both"/>
              <w:rPr>
                <w:rFonts w:ascii="Times New Roman" w:hAnsi="Times New Roman" w:cs="Times New Roman"/>
              </w:rPr>
            </w:pPr>
          </w:p>
          <w:p w:rsidR="00047046" w:rsidRPr="00B57A1E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228 218</w:t>
            </w:r>
          </w:p>
          <w:p w:rsidR="00047046" w:rsidRPr="00226D18" w:rsidRDefault="00047046" w:rsidP="002D7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2 632</w:t>
            </w:r>
          </w:p>
          <w:p w:rsidR="00047046" w:rsidRPr="00B57A1E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47046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Pr="00B57A1E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847</w:t>
            </w:r>
          </w:p>
        </w:tc>
        <w:tc>
          <w:tcPr>
            <w:tcW w:w="993" w:type="dxa"/>
          </w:tcPr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4155F1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31 769</w:t>
            </w:r>
          </w:p>
        </w:tc>
        <w:tc>
          <w:tcPr>
            <w:tcW w:w="850" w:type="dxa"/>
          </w:tcPr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263 466</w:t>
            </w:r>
          </w:p>
          <w:p w:rsidR="00047046" w:rsidRPr="00047046" w:rsidRDefault="00047046" w:rsidP="002D7CF8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Pr="00226D18" w:rsidRDefault="00047046" w:rsidP="002D7CF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47046" w:rsidTr="00047046">
        <w:tc>
          <w:tcPr>
            <w:tcW w:w="1808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Прочие доходы</w:t>
            </w:r>
            <w:r>
              <w:rPr>
                <w:rFonts w:ascii="Times New Roman" w:hAnsi="Times New Roman" w:cs="Times New Roman"/>
              </w:rPr>
              <w:t xml:space="preserve"> от реализации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134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45916" w:rsidRDefault="00045916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8 303</w:t>
            </w:r>
          </w:p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Pr="00045916" w:rsidRDefault="0004591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8 303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047046" w:rsidP="00591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Прочие доходы, не </w:t>
            </w:r>
            <w:proofErr w:type="spellStart"/>
            <w:r>
              <w:rPr>
                <w:rFonts w:ascii="Times New Roman" w:hAnsi="Times New Roman" w:cs="Times New Roman"/>
              </w:rPr>
              <w:t>облаг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ДС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(безвозмездно </w:t>
            </w:r>
            <w:proofErr w:type="spellStart"/>
            <w:r>
              <w:rPr>
                <w:rFonts w:ascii="Times New Roman" w:hAnsi="Times New Roman" w:cs="Times New Roman"/>
              </w:rPr>
              <w:t>получ.МПЗ</w:t>
            </w:r>
            <w:proofErr w:type="spellEnd"/>
            <w:r>
              <w:rPr>
                <w:rFonts w:ascii="Times New Roman" w:hAnsi="Times New Roman" w:cs="Times New Roman"/>
              </w:rPr>
              <w:t>, % банка)</w:t>
            </w:r>
          </w:p>
        </w:tc>
        <w:tc>
          <w:tcPr>
            <w:tcW w:w="1134" w:type="dxa"/>
          </w:tcPr>
          <w:p w:rsidR="00047046" w:rsidRPr="00226D18" w:rsidRDefault="00047046" w:rsidP="00214F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85ABC" w:rsidRDefault="00085ABC" w:rsidP="00055B0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14 770</w:t>
            </w:r>
          </w:p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85ABC" w:rsidRDefault="00085ABC" w:rsidP="00085AB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14 770</w:t>
            </w:r>
          </w:p>
        </w:tc>
      </w:tr>
      <w:tr w:rsidR="00047046" w:rsidTr="00047046">
        <w:tc>
          <w:tcPr>
            <w:tcW w:w="1808" w:type="dxa"/>
          </w:tcPr>
          <w:p w:rsidR="00047046" w:rsidRPr="00055B03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055B03">
              <w:rPr>
                <w:rFonts w:ascii="Times New Roman" w:hAnsi="Times New Roman" w:cs="Times New Roman"/>
              </w:rPr>
              <w:t>Проценты к получению</w:t>
            </w:r>
          </w:p>
        </w:tc>
        <w:tc>
          <w:tcPr>
            <w:tcW w:w="1134" w:type="dxa"/>
          </w:tcPr>
          <w:p w:rsidR="00047046" w:rsidRPr="005F735B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7046" w:rsidRPr="005F735B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7046" w:rsidRPr="005F735B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047046" w:rsidRPr="005F735B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47046" w:rsidRDefault="00047046" w:rsidP="00DE5506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Pr="00045916" w:rsidRDefault="0004591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47046" w:rsidRPr="00045916" w:rsidRDefault="00045916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47046" w:rsidTr="00047046">
        <w:tc>
          <w:tcPr>
            <w:tcW w:w="1808" w:type="dxa"/>
          </w:tcPr>
          <w:p w:rsidR="00047046" w:rsidRPr="005F735B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735B">
              <w:rPr>
                <w:rFonts w:ascii="Times New Roman" w:hAnsi="Times New Roman" w:cs="Times New Roman"/>
                <w:b/>
              </w:rPr>
              <w:t>Итого доходы</w:t>
            </w:r>
          </w:p>
        </w:tc>
        <w:tc>
          <w:tcPr>
            <w:tcW w:w="1134" w:type="dxa"/>
          </w:tcPr>
          <w:p w:rsidR="00047046" w:rsidRPr="00F8154A" w:rsidRDefault="00045916" w:rsidP="00F8154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315 709</w:t>
            </w:r>
          </w:p>
        </w:tc>
        <w:tc>
          <w:tcPr>
            <w:tcW w:w="1134" w:type="dxa"/>
          </w:tcPr>
          <w:p w:rsidR="00047046" w:rsidRPr="00045916" w:rsidRDefault="00045916" w:rsidP="00DE55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14 531</w:t>
            </w:r>
          </w:p>
        </w:tc>
        <w:tc>
          <w:tcPr>
            <w:tcW w:w="1134" w:type="dxa"/>
          </w:tcPr>
          <w:p w:rsidR="00047046" w:rsidRPr="00045916" w:rsidRDefault="00045916" w:rsidP="00DE55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3 777</w:t>
            </w:r>
          </w:p>
        </w:tc>
        <w:tc>
          <w:tcPr>
            <w:tcW w:w="993" w:type="dxa"/>
          </w:tcPr>
          <w:p w:rsidR="00047046" w:rsidRPr="00045916" w:rsidRDefault="00045916" w:rsidP="00DE55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34 171</w:t>
            </w:r>
          </w:p>
        </w:tc>
        <w:tc>
          <w:tcPr>
            <w:tcW w:w="850" w:type="dxa"/>
          </w:tcPr>
          <w:p w:rsidR="00047046" w:rsidRPr="00045916" w:rsidRDefault="00045916" w:rsidP="00D2489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7 163</w:t>
            </w:r>
          </w:p>
        </w:tc>
        <w:tc>
          <w:tcPr>
            <w:tcW w:w="851" w:type="dxa"/>
          </w:tcPr>
          <w:p w:rsidR="00047046" w:rsidRDefault="00045916" w:rsidP="00DE55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8 816</w:t>
            </w:r>
          </w:p>
        </w:tc>
        <w:tc>
          <w:tcPr>
            <w:tcW w:w="993" w:type="dxa"/>
          </w:tcPr>
          <w:p w:rsidR="00047046" w:rsidRPr="00085ABC" w:rsidRDefault="00085ABC" w:rsidP="00DE5506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  <w:r w:rsidR="000459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338</w:t>
            </w:r>
          </w:p>
          <w:p w:rsidR="00047046" w:rsidRPr="00F8154A" w:rsidRDefault="00047046" w:rsidP="00DE5506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047046" w:rsidRPr="00085ABC" w:rsidRDefault="00045916" w:rsidP="00085ABC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85ABC">
              <w:rPr>
                <w:rFonts w:ascii="Times New Roman" w:hAnsi="Times New Roman" w:cs="Times New Roman"/>
                <w:b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5ABC">
              <w:rPr>
                <w:rFonts w:ascii="Times New Roman" w:hAnsi="Times New Roman" w:cs="Times New Roman"/>
                <w:b/>
                <w:lang w:val="en-US"/>
              </w:rPr>
              <w:t>505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 w:rsidRPr="00226D18">
              <w:rPr>
                <w:rFonts w:ascii="Times New Roman" w:hAnsi="Times New Roman" w:cs="Times New Roman"/>
              </w:rPr>
              <w:t>Себестоимость продаж</w:t>
            </w: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53003D" w:rsidRDefault="00047046" w:rsidP="0004591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5916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</w:t>
            </w:r>
            <w:r w:rsidR="00045916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04591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18 156</w:t>
            </w: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04591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9 501</w:t>
            </w:r>
          </w:p>
        </w:tc>
        <w:tc>
          <w:tcPr>
            <w:tcW w:w="993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045916" w:rsidP="00DE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31 227</w:t>
            </w:r>
          </w:p>
        </w:tc>
        <w:tc>
          <w:tcPr>
            <w:tcW w:w="850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45916" w:rsidRDefault="00045916" w:rsidP="005300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5 691</w:t>
            </w:r>
          </w:p>
        </w:tc>
        <w:tc>
          <w:tcPr>
            <w:tcW w:w="851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5916" w:rsidRDefault="00045916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03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DA0039" w:rsidRDefault="00DA0039" w:rsidP="00DE5506">
            <w:pPr>
              <w:jc w:val="right"/>
              <w:rPr>
                <w:rFonts w:ascii="Times New Roman" w:hAnsi="Times New Roman" w:cs="Times New Roman"/>
              </w:rPr>
            </w:pPr>
          </w:p>
          <w:p w:rsidR="00DA0039" w:rsidRPr="00226D18" w:rsidRDefault="00DA0039" w:rsidP="00DA0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13 527</w:t>
            </w: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DA0039" w:rsidP="007B08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371 788</w:t>
            </w:r>
          </w:p>
        </w:tc>
      </w:tr>
      <w:tr w:rsidR="00047046" w:rsidTr="00047046">
        <w:tc>
          <w:tcPr>
            <w:tcW w:w="1808" w:type="dxa"/>
          </w:tcPr>
          <w:p w:rsidR="00047046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к уплате</w:t>
            </w: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047046" w:rsidP="00296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Default="00047046" w:rsidP="007B08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085ABC" w:rsidRDefault="00085ABC" w:rsidP="006D7C2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23 903</w:t>
            </w:r>
          </w:p>
        </w:tc>
        <w:tc>
          <w:tcPr>
            <w:tcW w:w="1134" w:type="dxa"/>
          </w:tcPr>
          <w:p w:rsidR="00047046" w:rsidRPr="00085ABC" w:rsidRDefault="00085ABC" w:rsidP="006D7C2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23 903</w:t>
            </w:r>
          </w:p>
        </w:tc>
      </w:tr>
      <w:tr w:rsidR="00047046" w:rsidTr="00BF4541">
        <w:trPr>
          <w:trHeight w:val="274"/>
        </w:trPr>
        <w:tc>
          <w:tcPr>
            <w:tcW w:w="1808" w:type="dxa"/>
          </w:tcPr>
          <w:p w:rsidR="00047046" w:rsidRPr="00B30026" w:rsidRDefault="00047046" w:rsidP="00296F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026">
              <w:rPr>
                <w:rFonts w:ascii="Times New Roman" w:hAnsi="Times New Roman" w:cs="Times New Roman"/>
                <w:b/>
              </w:rPr>
              <w:t>Итого расходы</w:t>
            </w:r>
          </w:p>
        </w:tc>
        <w:tc>
          <w:tcPr>
            <w:tcW w:w="1134" w:type="dxa"/>
          </w:tcPr>
          <w:p w:rsidR="00047046" w:rsidRPr="00B30026" w:rsidRDefault="0024389F" w:rsidP="00243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F4541">
              <w:rPr>
                <w:rFonts w:ascii="Times New Roman" w:hAnsi="Times New Roman" w:cs="Times New Roman"/>
                <w:b/>
              </w:rPr>
              <w:t>290 057</w:t>
            </w:r>
          </w:p>
          <w:p w:rsidR="00047046" w:rsidRPr="00B30026" w:rsidRDefault="00047046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7046" w:rsidRPr="00B30026" w:rsidRDefault="00BF4541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18 156</w:t>
            </w:r>
          </w:p>
        </w:tc>
        <w:tc>
          <w:tcPr>
            <w:tcW w:w="1134" w:type="dxa"/>
          </w:tcPr>
          <w:p w:rsidR="00047046" w:rsidRPr="00B30026" w:rsidRDefault="00BF4541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9 501</w:t>
            </w:r>
          </w:p>
        </w:tc>
        <w:tc>
          <w:tcPr>
            <w:tcW w:w="993" w:type="dxa"/>
          </w:tcPr>
          <w:p w:rsidR="00047046" w:rsidRPr="00B30026" w:rsidRDefault="00BF4541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31 227</w:t>
            </w:r>
          </w:p>
        </w:tc>
        <w:tc>
          <w:tcPr>
            <w:tcW w:w="850" w:type="dxa"/>
          </w:tcPr>
          <w:p w:rsidR="00047046" w:rsidRDefault="00BF4541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5 691</w:t>
            </w:r>
          </w:p>
        </w:tc>
        <w:tc>
          <w:tcPr>
            <w:tcW w:w="851" w:type="dxa"/>
          </w:tcPr>
          <w:p w:rsidR="00047046" w:rsidRDefault="00BF4541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3 629</w:t>
            </w:r>
          </w:p>
        </w:tc>
        <w:tc>
          <w:tcPr>
            <w:tcW w:w="993" w:type="dxa"/>
          </w:tcPr>
          <w:p w:rsidR="00047046" w:rsidRPr="00085ABC" w:rsidRDefault="00085ABC" w:rsidP="00085ABC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  <w:r w:rsidR="002438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670</w:t>
            </w:r>
          </w:p>
        </w:tc>
        <w:tc>
          <w:tcPr>
            <w:tcW w:w="1134" w:type="dxa"/>
          </w:tcPr>
          <w:p w:rsidR="00047046" w:rsidRPr="00085ABC" w:rsidRDefault="00085ABC" w:rsidP="006D7C2C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395 931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DA0039" w:rsidP="00296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</w:t>
            </w:r>
            <w:r w:rsidR="00047046">
              <w:rPr>
                <w:rFonts w:ascii="Times New Roman" w:hAnsi="Times New Roman" w:cs="Times New Roman"/>
              </w:rPr>
              <w:t xml:space="preserve"> до налогообложения</w:t>
            </w: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085ABC" w:rsidRDefault="00085ABC" w:rsidP="00055B0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43 574</w:t>
            </w:r>
          </w:p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47046" w:rsidTr="00047046">
        <w:tc>
          <w:tcPr>
            <w:tcW w:w="1808" w:type="dxa"/>
          </w:tcPr>
          <w:p w:rsidR="00047046" w:rsidRPr="00226D18" w:rsidRDefault="00085ABC" w:rsidP="00085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н</w:t>
            </w:r>
            <w:r w:rsidR="00047046">
              <w:rPr>
                <w:rFonts w:ascii="Times New Roman" w:hAnsi="Times New Roman" w:cs="Times New Roman"/>
              </w:rPr>
              <w:t>алог на прибыль</w:t>
            </w: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47046" w:rsidRPr="00226D18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7046" w:rsidRDefault="00047046" w:rsidP="00055B03">
            <w:pPr>
              <w:jc w:val="right"/>
              <w:rPr>
                <w:rFonts w:ascii="Times New Roman" w:hAnsi="Times New Roman" w:cs="Times New Roman"/>
              </w:rPr>
            </w:pPr>
          </w:p>
          <w:p w:rsidR="00047046" w:rsidRPr="00226D18" w:rsidRDefault="003D222F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D7C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6D7C2C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85ABC" w:rsidTr="00047046">
        <w:tc>
          <w:tcPr>
            <w:tcW w:w="1808" w:type="dxa"/>
          </w:tcPr>
          <w:p w:rsidR="00085ABC" w:rsidRDefault="003A211B" w:rsidP="00085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ОНО</w:t>
            </w:r>
          </w:p>
        </w:tc>
        <w:tc>
          <w:tcPr>
            <w:tcW w:w="1134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ABC" w:rsidRPr="00226D18" w:rsidRDefault="00085ABC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5ABC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</w:tr>
      <w:tr w:rsidR="003A211B" w:rsidTr="00047046">
        <w:tc>
          <w:tcPr>
            <w:tcW w:w="1808" w:type="dxa"/>
          </w:tcPr>
          <w:p w:rsidR="003A211B" w:rsidRDefault="003A211B" w:rsidP="00085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ОНА</w:t>
            </w: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(2 920)</w:t>
            </w:r>
          </w:p>
        </w:tc>
      </w:tr>
      <w:tr w:rsidR="003A211B" w:rsidTr="00047046">
        <w:tc>
          <w:tcPr>
            <w:tcW w:w="1808" w:type="dxa"/>
          </w:tcPr>
          <w:p w:rsidR="003A211B" w:rsidRDefault="003A211B" w:rsidP="00085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211B" w:rsidRPr="00226D18" w:rsidRDefault="003A211B" w:rsidP="00055B0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211B" w:rsidRPr="003A211B" w:rsidRDefault="003A211B" w:rsidP="00055B0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A211B">
              <w:rPr>
                <w:rFonts w:ascii="Times New Roman" w:hAnsi="Times New Roman" w:cs="Times New Roman"/>
                <w:b/>
              </w:rPr>
              <w:t>34 776</w:t>
            </w:r>
          </w:p>
        </w:tc>
      </w:tr>
    </w:tbl>
    <w:p w:rsidR="00835006" w:rsidRDefault="00835006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52F" w:rsidRDefault="00835006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0DD7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Предприятия является выработка и подача тепловой энергии.</w:t>
      </w:r>
      <w:r w:rsidR="00A55BDB">
        <w:rPr>
          <w:rFonts w:ascii="Times New Roman" w:hAnsi="Times New Roman" w:cs="Times New Roman"/>
          <w:sz w:val="28"/>
          <w:szCs w:val="28"/>
        </w:rPr>
        <w:t xml:space="preserve"> </w:t>
      </w:r>
      <w:r w:rsidR="005848AB">
        <w:rPr>
          <w:rFonts w:ascii="Times New Roman" w:hAnsi="Times New Roman" w:cs="Times New Roman"/>
          <w:sz w:val="28"/>
          <w:szCs w:val="28"/>
        </w:rPr>
        <w:t xml:space="preserve">Выручка от реализации по данному виду деятельности составляет </w:t>
      </w:r>
      <w:r w:rsidR="00B55A2A">
        <w:rPr>
          <w:rFonts w:ascii="Times New Roman" w:hAnsi="Times New Roman" w:cs="Times New Roman"/>
          <w:sz w:val="28"/>
          <w:szCs w:val="28"/>
        </w:rPr>
        <w:t>7</w:t>
      </w:r>
      <w:r w:rsidR="002F6954">
        <w:rPr>
          <w:rFonts w:ascii="Times New Roman" w:hAnsi="Times New Roman" w:cs="Times New Roman"/>
          <w:sz w:val="28"/>
          <w:szCs w:val="28"/>
        </w:rPr>
        <w:t>6</w:t>
      </w:r>
      <w:r w:rsidR="005848AB">
        <w:rPr>
          <w:rFonts w:ascii="Times New Roman" w:hAnsi="Times New Roman" w:cs="Times New Roman"/>
          <w:sz w:val="28"/>
          <w:szCs w:val="28"/>
        </w:rPr>
        <w:t xml:space="preserve"> % от общей выручки Предприяти</w:t>
      </w:r>
      <w:r w:rsidR="00B55A2A">
        <w:rPr>
          <w:rFonts w:ascii="Times New Roman" w:hAnsi="Times New Roman" w:cs="Times New Roman"/>
          <w:sz w:val="28"/>
          <w:szCs w:val="28"/>
        </w:rPr>
        <w:t>я, а затраты на производство – 7</w:t>
      </w:r>
      <w:r w:rsidR="002F6954">
        <w:rPr>
          <w:rFonts w:ascii="Times New Roman" w:hAnsi="Times New Roman" w:cs="Times New Roman"/>
          <w:sz w:val="28"/>
          <w:szCs w:val="28"/>
        </w:rPr>
        <w:t>8</w:t>
      </w:r>
      <w:r w:rsidR="005848AB">
        <w:rPr>
          <w:rFonts w:ascii="Times New Roman" w:hAnsi="Times New Roman" w:cs="Times New Roman"/>
          <w:sz w:val="28"/>
          <w:szCs w:val="28"/>
        </w:rPr>
        <w:t xml:space="preserve"> %.</w:t>
      </w:r>
      <w:r w:rsidR="00915AB4">
        <w:rPr>
          <w:rFonts w:ascii="Times New Roman" w:hAnsi="Times New Roman" w:cs="Times New Roman"/>
          <w:sz w:val="28"/>
          <w:szCs w:val="28"/>
        </w:rPr>
        <w:t xml:space="preserve"> </w:t>
      </w:r>
      <w:r w:rsidR="00387F32">
        <w:rPr>
          <w:rFonts w:ascii="Times New Roman" w:hAnsi="Times New Roman" w:cs="Times New Roman"/>
          <w:sz w:val="28"/>
          <w:szCs w:val="28"/>
        </w:rPr>
        <w:t>По сравнению с прошлым</w:t>
      </w:r>
      <w:r w:rsidR="006408A1">
        <w:rPr>
          <w:rFonts w:ascii="Times New Roman" w:hAnsi="Times New Roman" w:cs="Times New Roman"/>
          <w:sz w:val="28"/>
          <w:szCs w:val="28"/>
        </w:rPr>
        <w:t xml:space="preserve"> годом выручка от реализации по</w:t>
      </w:r>
      <w:r w:rsidR="0096674F">
        <w:rPr>
          <w:rFonts w:ascii="Times New Roman" w:hAnsi="Times New Roman" w:cs="Times New Roman"/>
          <w:sz w:val="28"/>
          <w:szCs w:val="28"/>
        </w:rPr>
        <w:t xml:space="preserve"> </w:t>
      </w:r>
      <w:r w:rsidR="00387F32">
        <w:rPr>
          <w:rFonts w:ascii="Times New Roman" w:hAnsi="Times New Roman" w:cs="Times New Roman"/>
          <w:sz w:val="28"/>
          <w:szCs w:val="28"/>
        </w:rPr>
        <w:t>основны</w:t>
      </w:r>
      <w:r w:rsidR="006408A1">
        <w:rPr>
          <w:rFonts w:ascii="Times New Roman" w:hAnsi="Times New Roman" w:cs="Times New Roman"/>
          <w:sz w:val="28"/>
          <w:szCs w:val="28"/>
        </w:rPr>
        <w:t>м</w:t>
      </w:r>
      <w:r w:rsidR="00387F32">
        <w:rPr>
          <w:rFonts w:ascii="Times New Roman" w:hAnsi="Times New Roman" w:cs="Times New Roman"/>
          <w:sz w:val="28"/>
          <w:szCs w:val="28"/>
        </w:rPr>
        <w:t xml:space="preserve"> вид</w:t>
      </w:r>
      <w:r w:rsidR="006408A1">
        <w:rPr>
          <w:rFonts w:ascii="Times New Roman" w:hAnsi="Times New Roman" w:cs="Times New Roman"/>
          <w:sz w:val="28"/>
          <w:szCs w:val="28"/>
        </w:rPr>
        <w:t>ам</w:t>
      </w:r>
      <w:r w:rsidR="00387F32">
        <w:rPr>
          <w:rFonts w:ascii="Times New Roman" w:hAnsi="Times New Roman" w:cs="Times New Roman"/>
          <w:sz w:val="28"/>
          <w:szCs w:val="28"/>
        </w:rPr>
        <w:t xml:space="preserve"> деятельности выросла на 11,7 %, в том числе  по теплоснабжению на 12,6 %, возросла выручка по эле</w:t>
      </w:r>
      <w:r w:rsidR="0096674F">
        <w:rPr>
          <w:rFonts w:ascii="Times New Roman" w:hAnsi="Times New Roman" w:cs="Times New Roman"/>
          <w:sz w:val="28"/>
          <w:szCs w:val="28"/>
        </w:rPr>
        <w:t>ктроснабжению на 2,9 %;</w:t>
      </w:r>
      <w:r w:rsidR="00146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3CE">
        <w:rPr>
          <w:rFonts w:ascii="Times New Roman" w:hAnsi="Times New Roman" w:cs="Times New Roman"/>
          <w:sz w:val="28"/>
          <w:szCs w:val="28"/>
        </w:rPr>
        <w:t>по водоотведению снизилась на 39,6 % в виду того, что вывоз ЖБО в 2013 году был отражен в выручке по водоотведению, а в 2014 году выделен отдельно</w:t>
      </w:r>
      <w:r w:rsidR="0096674F">
        <w:rPr>
          <w:rFonts w:ascii="Times New Roman" w:hAnsi="Times New Roman" w:cs="Times New Roman"/>
          <w:sz w:val="28"/>
          <w:szCs w:val="28"/>
        </w:rPr>
        <w:t>;</w:t>
      </w:r>
      <w:r w:rsidR="001463CE">
        <w:rPr>
          <w:rFonts w:ascii="Times New Roman" w:hAnsi="Times New Roman" w:cs="Times New Roman"/>
          <w:sz w:val="28"/>
          <w:szCs w:val="28"/>
        </w:rPr>
        <w:t xml:space="preserve"> по водоснабжению то же самое, в 2013 году в основную выручку включены услуги бани, в 2014 году услуги бани включены в выручку по прочим</w:t>
      </w:r>
      <w:r w:rsidR="00387F32">
        <w:rPr>
          <w:rFonts w:ascii="Times New Roman" w:hAnsi="Times New Roman" w:cs="Times New Roman"/>
          <w:sz w:val="28"/>
          <w:szCs w:val="28"/>
        </w:rPr>
        <w:t xml:space="preserve"> </w:t>
      </w:r>
      <w:r w:rsidR="001463CE">
        <w:rPr>
          <w:rFonts w:ascii="Times New Roman" w:hAnsi="Times New Roman" w:cs="Times New Roman"/>
          <w:sz w:val="28"/>
          <w:szCs w:val="28"/>
        </w:rPr>
        <w:t>услугам;</w:t>
      </w:r>
      <w:proofErr w:type="gramEnd"/>
      <w:r w:rsidR="001463CE">
        <w:rPr>
          <w:rFonts w:ascii="Times New Roman" w:hAnsi="Times New Roman" w:cs="Times New Roman"/>
          <w:sz w:val="28"/>
          <w:szCs w:val="28"/>
        </w:rPr>
        <w:t xml:space="preserve"> выручка </w:t>
      </w:r>
      <w:r w:rsidR="0096674F">
        <w:rPr>
          <w:rFonts w:ascii="Times New Roman" w:hAnsi="Times New Roman" w:cs="Times New Roman"/>
          <w:sz w:val="28"/>
          <w:szCs w:val="28"/>
        </w:rPr>
        <w:t>по прочим услугам выросла по сравнению с прошлым годом на 18 %.</w:t>
      </w:r>
    </w:p>
    <w:p w:rsidR="007A2330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Затраты на производство по обычным видам деятельности составили 371 788 тысяч рублей:</w:t>
      </w:r>
    </w:p>
    <w:p w:rsidR="007A2330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материальные затраты – 156 860 тыс. рублей;</w:t>
      </w:r>
    </w:p>
    <w:p w:rsidR="007A2330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расходы на оплату труда – 139793 тыс. рублей;</w:t>
      </w:r>
    </w:p>
    <w:p w:rsidR="007A2330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отчисления на социальные нужды – 38 548 тыс. рублей;</w:t>
      </w:r>
    </w:p>
    <w:p w:rsidR="007A2330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амортизация – 8 754 тыс. рублей;</w:t>
      </w:r>
    </w:p>
    <w:p w:rsidR="007A2330" w:rsidRPr="000F205D" w:rsidRDefault="007A2330" w:rsidP="007A2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прочие затраты – 27 833 тыс. рублей.     </w:t>
      </w:r>
    </w:p>
    <w:p w:rsidR="00E04AEC" w:rsidRDefault="007A2330" w:rsidP="00531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C1F">
        <w:rPr>
          <w:rFonts w:ascii="Times New Roman" w:hAnsi="Times New Roman" w:cs="Times New Roman"/>
          <w:sz w:val="28"/>
          <w:szCs w:val="28"/>
        </w:rPr>
        <w:t xml:space="preserve"> На балансе Предприятия на 01 января 201</w:t>
      </w:r>
      <w:r w:rsidR="000024DA">
        <w:rPr>
          <w:rFonts w:ascii="Times New Roman" w:hAnsi="Times New Roman" w:cs="Times New Roman"/>
          <w:sz w:val="28"/>
          <w:szCs w:val="28"/>
        </w:rPr>
        <w:t>4</w:t>
      </w:r>
      <w:r w:rsidR="00130C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5809">
        <w:rPr>
          <w:rFonts w:ascii="Times New Roman" w:hAnsi="Times New Roman" w:cs="Times New Roman"/>
          <w:sz w:val="28"/>
          <w:szCs w:val="28"/>
        </w:rPr>
        <w:t xml:space="preserve">числилось объектов основных средств на сумму </w:t>
      </w:r>
      <w:r w:rsidR="000024DA">
        <w:rPr>
          <w:rFonts w:ascii="Times New Roman" w:hAnsi="Times New Roman" w:cs="Times New Roman"/>
          <w:sz w:val="28"/>
          <w:szCs w:val="28"/>
        </w:rPr>
        <w:t>71</w:t>
      </w:r>
      <w:r w:rsidR="00465809">
        <w:rPr>
          <w:rFonts w:ascii="Times New Roman" w:hAnsi="Times New Roman" w:cs="Times New Roman"/>
          <w:sz w:val="28"/>
          <w:szCs w:val="28"/>
        </w:rPr>
        <w:t> </w:t>
      </w:r>
      <w:r w:rsidR="000024DA">
        <w:rPr>
          <w:rFonts w:ascii="Times New Roman" w:hAnsi="Times New Roman" w:cs="Times New Roman"/>
          <w:sz w:val="28"/>
          <w:szCs w:val="28"/>
        </w:rPr>
        <w:t>723</w:t>
      </w:r>
      <w:r w:rsidR="0046580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4ECC">
        <w:rPr>
          <w:rFonts w:ascii="Times New Roman" w:hAnsi="Times New Roman" w:cs="Times New Roman"/>
          <w:sz w:val="28"/>
          <w:szCs w:val="28"/>
        </w:rPr>
        <w:t>лей.</w:t>
      </w:r>
      <w:r w:rsidR="00465809">
        <w:rPr>
          <w:rFonts w:ascii="Times New Roman" w:hAnsi="Times New Roman" w:cs="Times New Roman"/>
          <w:sz w:val="28"/>
          <w:szCs w:val="28"/>
        </w:rPr>
        <w:t xml:space="preserve"> В 201</w:t>
      </w:r>
      <w:r w:rsidR="000024DA">
        <w:rPr>
          <w:rFonts w:ascii="Times New Roman" w:hAnsi="Times New Roman" w:cs="Times New Roman"/>
          <w:sz w:val="28"/>
          <w:szCs w:val="28"/>
        </w:rPr>
        <w:t>4</w:t>
      </w:r>
      <w:r w:rsidR="004658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7CE2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="00F07CE2">
        <w:rPr>
          <w:rFonts w:ascii="Times New Roman" w:hAnsi="Times New Roman" w:cs="Times New Roman"/>
          <w:sz w:val="28"/>
          <w:szCs w:val="28"/>
        </w:rPr>
        <w:lastRenderedPageBreak/>
        <w:t xml:space="preserve">монтаж и установка на котельных </w:t>
      </w:r>
      <w:r w:rsidR="009D5538">
        <w:rPr>
          <w:rFonts w:ascii="Times New Roman" w:hAnsi="Times New Roman" w:cs="Times New Roman"/>
          <w:sz w:val="28"/>
          <w:szCs w:val="28"/>
        </w:rPr>
        <w:t>4</w:t>
      </w:r>
      <w:r w:rsidR="00F07CE2">
        <w:rPr>
          <w:rFonts w:ascii="Times New Roman" w:hAnsi="Times New Roman" w:cs="Times New Roman"/>
          <w:sz w:val="28"/>
          <w:szCs w:val="28"/>
        </w:rPr>
        <w:t xml:space="preserve">-х котлов водогрейных </w:t>
      </w:r>
      <w:r w:rsidR="009D5538">
        <w:rPr>
          <w:rFonts w:ascii="Times New Roman" w:hAnsi="Times New Roman" w:cs="Times New Roman"/>
          <w:sz w:val="28"/>
          <w:szCs w:val="28"/>
        </w:rPr>
        <w:t xml:space="preserve">стальных на твердом топливе </w:t>
      </w:r>
      <w:r w:rsidR="00F07CE2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9D5538">
        <w:rPr>
          <w:rFonts w:ascii="Times New Roman" w:hAnsi="Times New Roman" w:cs="Times New Roman"/>
          <w:sz w:val="28"/>
          <w:szCs w:val="28"/>
        </w:rPr>
        <w:t>3 500</w:t>
      </w:r>
      <w:r w:rsidR="00F07CE2">
        <w:rPr>
          <w:rFonts w:ascii="Times New Roman" w:hAnsi="Times New Roman" w:cs="Times New Roman"/>
          <w:sz w:val="28"/>
          <w:szCs w:val="28"/>
        </w:rPr>
        <w:t xml:space="preserve"> тыс. руб.,  </w:t>
      </w:r>
      <w:r w:rsidR="00465809">
        <w:rPr>
          <w:rFonts w:ascii="Times New Roman" w:hAnsi="Times New Roman" w:cs="Times New Roman"/>
          <w:sz w:val="28"/>
          <w:szCs w:val="28"/>
        </w:rPr>
        <w:t xml:space="preserve">приобретено оборудования – на сумму </w:t>
      </w:r>
      <w:r w:rsidR="009D5538">
        <w:rPr>
          <w:rFonts w:ascii="Times New Roman" w:hAnsi="Times New Roman" w:cs="Times New Roman"/>
          <w:sz w:val="28"/>
          <w:szCs w:val="28"/>
        </w:rPr>
        <w:t>2</w:t>
      </w:r>
      <w:r w:rsidR="00F07CE2">
        <w:rPr>
          <w:rFonts w:ascii="Times New Roman" w:hAnsi="Times New Roman" w:cs="Times New Roman"/>
          <w:sz w:val="28"/>
          <w:szCs w:val="28"/>
        </w:rPr>
        <w:t> </w:t>
      </w:r>
      <w:r w:rsidR="009D5538">
        <w:rPr>
          <w:rFonts w:ascii="Times New Roman" w:hAnsi="Times New Roman" w:cs="Times New Roman"/>
          <w:sz w:val="28"/>
          <w:szCs w:val="28"/>
        </w:rPr>
        <w:t>617</w:t>
      </w:r>
      <w:r w:rsidR="00465809">
        <w:rPr>
          <w:rFonts w:ascii="Times New Roman" w:hAnsi="Times New Roman" w:cs="Times New Roman"/>
          <w:sz w:val="28"/>
          <w:szCs w:val="28"/>
        </w:rPr>
        <w:t xml:space="preserve"> </w:t>
      </w:r>
      <w:r w:rsidR="00B94ECC">
        <w:rPr>
          <w:rFonts w:ascii="Times New Roman" w:hAnsi="Times New Roman" w:cs="Times New Roman"/>
          <w:sz w:val="28"/>
          <w:szCs w:val="28"/>
        </w:rPr>
        <w:t>тыс. рублей</w:t>
      </w:r>
      <w:r w:rsidR="00465809">
        <w:rPr>
          <w:rFonts w:ascii="Times New Roman" w:hAnsi="Times New Roman" w:cs="Times New Roman"/>
          <w:sz w:val="28"/>
          <w:szCs w:val="28"/>
        </w:rPr>
        <w:t>, транспортных средств</w:t>
      </w:r>
      <w:r w:rsidR="009D5538">
        <w:rPr>
          <w:rFonts w:ascii="Times New Roman" w:hAnsi="Times New Roman" w:cs="Times New Roman"/>
          <w:sz w:val="28"/>
          <w:szCs w:val="28"/>
        </w:rPr>
        <w:t xml:space="preserve"> (автогрейдер, автоцистерны, полуприцепы тракторные</w:t>
      </w:r>
      <w:r w:rsidR="00A11B75">
        <w:rPr>
          <w:rFonts w:ascii="Times New Roman" w:hAnsi="Times New Roman" w:cs="Times New Roman"/>
          <w:sz w:val="28"/>
          <w:szCs w:val="28"/>
        </w:rPr>
        <w:t>)</w:t>
      </w:r>
      <w:r w:rsidR="00465809">
        <w:rPr>
          <w:rFonts w:ascii="Times New Roman" w:hAnsi="Times New Roman" w:cs="Times New Roman"/>
          <w:sz w:val="28"/>
          <w:szCs w:val="28"/>
        </w:rPr>
        <w:t xml:space="preserve"> </w:t>
      </w:r>
      <w:r w:rsidR="00E04AEC">
        <w:rPr>
          <w:rFonts w:ascii="Times New Roman" w:hAnsi="Times New Roman" w:cs="Times New Roman"/>
          <w:sz w:val="28"/>
          <w:szCs w:val="28"/>
        </w:rPr>
        <w:t xml:space="preserve"> </w:t>
      </w:r>
      <w:r w:rsidR="0046580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04AEC">
        <w:rPr>
          <w:rFonts w:ascii="Times New Roman" w:hAnsi="Times New Roman" w:cs="Times New Roman"/>
          <w:sz w:val="28"/>
          <w:szCs w:val="28"/>
        </w:rPr>
        <w:t>10 734</w:t>
      </w:r>
      <w:r w:rsidR="00465809">
        <w:rPr>
          <w:rFonts w:ascii="Times New Roman" w:hAnsi="Times New Roman" w:cs="Times New Roman"/>
          <w:sz w:val="28"/>
          <w:szCs w:val="28"/>
        </w:rPr>
        <w:t>  тыс. руб</w:t>
      </w:r>
      <w:r w:rsidR="00B94ECC">
        <w:rPr>
          <w:rFonts w:ascii="Times New Roman" w:hAnsi="Times New Roman" w:cs="Times New Roman"/>
          <w:sz w:val="28"/>
          <w:szCs w:val="28"/>
        </w:rPr>
        <w:t>лей</w:t>
      </w:r>
      <w:r w:rsidR="002A06E5">
        <w:rPr>
          <w:rFonts w:ascii="Times New Roman" w:hAnsi="Times New Roman" w:cs="Times New Roman"/>
          <w:sz w:val="28"/>
          <w:szCs w:val="28"/>
        </w:rPr>
        <w:t xml:space="preserve">. </w:t>
      </w:r>
      <w:r w:rsidR="00465809">
        <w:rPr>
          <w:rFonts w:ascii="Times New Roman" w:hAnsi="Times New Roman" w:cs="Times New Roman"/>
          <w:sz w:val="28"/>
          <w:szCs w:val="28"/>
        </w:rPr>
        <w:t xml:space="preserve"> </w:t>
      </w:r>
      <w:r w:rsidR="002A06E5">
        <w:rPr>
          <w:rFonts w:ascii="Times New Roman" w:hAnsi="Times New Roman" w:cs="Times New Roman"/>
          <w:sz w:val="28"/>
          <w:szCs w:val="28"/>
        </w:rPr>
        <w:t>Стоимость основных средств по состоянию на 01 января 201</w:t>
      </w:r>
      <w:r w:rsidR="00E04AEC">
        <w:rPr>
          <w:rFonts w:ascii="Times New Roman" w:hAnsi="Times New Roman" w:cs="Times New Roman"/>
          <w:sz w:val="28"/>
          <w:szCs w:val="28"/>
        </w:rPr>
        <w:t>15</w:t>
      </w:r>
      <w:r w:rsidR="002A06E5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E04AEC">
        <w:rPr>
          <w:rFonts w:ascii="Times New Roman" w:hAnsi="Times New Roman" w:cs="Times New Roman"/>
          <w:sz w:val="28"/>
          <w:szCs w:val="28"/>
        </w:rPr>
        <w:t>89</w:t>
      </w:r>
      <w:r w:rsidR="002A06E5">
        <w:rPr>
          <w:rFonts w:ascii="Times New Roman" w:hAnsi="Times New Roman" w:cs="Times New Roman"/>
          <w:sz w:val="28"/>
          <w:szCs w:val="28"/>
        </w:rPr>
        <w:t> </w:t>
      </w:r>
      <w:r w:rsidR="00E04AEC">
        <w:rPr>
          <w:rFonts w:ascii="Times New Roman" w:hAnsi="Times New Roman" w:cs="Times New Roman"/>
          <w:sz w:val="28"/>
          <w:szCs w:val="28"/>
        </w:rPr>
        <w:t>959</w:t>
      </w:r>
      <w:r w:rsidR="002A06E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65809">
        <w:rPr>
          <w:rFonts w:ascii="Times New Roman" w:hAnsi="Times New Roman" w:cs="Times New Roman"/>
          <w:sz w:val="28"/>
          <w:szCs w:val="28"/>
        </w:rPr>
        <w:t xml:space="preserve">Накопленная амортизация </w:t>
      </w:r>
      <w:r w:rsidR="00B94ECC">
        <w:rPr>
          <w:rFonts w:ascii="Times New Roman" w:hAnsi="Times New Roman" w:cs="Times New Roman"/>
          <w:sz w:val="28"/>
          <w:szCs w:val="28"/>
        </w:rPr>
        <w:t xml:space="preserve">на конец периода составила </w:t>
      </w:r>
      <w:r w:rsidR="00B55A2A">
        <w:rPr>
          <w:rFonts w:ascii="Times New Roman" w:hAnsi="Times New Roman" w:cs="Times New Roman"/>
          <w:sz w:val="28"/>
          <w:szCs w:val="28"/>
        </w:rPr>
        <w:t>1</w:t>
      </w:r>
      <w:r w:rsidR="00E04AEC">
        <w:rPr>
          <w:rFonts w:ascii="Times New Roman" w:hAnsi="Times New Roman" w:cs="Times New Roman"/>
          <w:sz w:val="28"/>
          <w:szCs w:val="28"/>
        </w:rPr>
        <w:t>8</w:t>
      </w:r>
      <w:r w:rsidR="00B94ECC">
        <w:rPr>
          <w:rFonts w:ascii="Times New Roman" w:hAnsi="Times New Roman" w:cs="Times New Roman"/>
          <w:sz w:val="28"/>
          <w:szCs w:val="28"/>
        </w:rPr>
        <w:t> </w:t>
      </w:r>
      <w:r w:rsidR="00E04AEC">
        <w:rPr>
          <w:rFonts w:ascii="Times New Roman" w:hAnsi="Times New Roman" w:cs="Times New Roman"/>
          <w:sz w:val="28"/>
          <w:szCs w:val="28"/>
        </w:rPr>
        <w:t>889</w:t>
      </w:r>
      <w:r w:rsidR="00B94E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848AB">
        <w:rPr>
          <w:rFonts w:ascii="Times New Roman" w:hAnsi="Times New Roman" w:cs="Times New Roman"/>
          <w:sz w:val="28"/>
          <w:szCs w:val="28"/>
        </w:rPr>
        <w:t xml:space="preserve"> </w:t>
      </w:r>
      <w:r w:rsidR="00A4036A">
        <w:rPr>
          <w:rFonts w:ascii="Times New Roman" w:hAnsi="Times New Roman" w:cs="Times New Roman"/>
          <w:sz w:val="28"/>
          <w:szCs w:val="28"/>
        </w:rPr>
        <w:t xml:space="preserve">Списано </w:t>
      </w:r>
      <w:r w:rsidR="00E04AEC">
        <w:rPr>
          <w:rFonts w:ascii="Times New Roman" w:hAnsi="Times New Roman" w:cs="Times New Roman"/>
          <w:sz w:val="28"/>
          <w:szCs w:val="28"/>
        </w:rPr>
        <w:t>3</w:t>
      </w:r>
      <w:r w:rsidR="00A4036A">
        <w:rPr>
          <w:rFonts w:ascii="Times New Roman" w:hAnsi="Times New Roman" w:cs="Times New Roman"/>
          <w:sz w:val="28"/>
          <w:szCs w:val="28"/>
        </w:rPr>
        <w:t xml:space="preserve"> транспортные единицы на сумму </w:t>
      </w:r>
      <w:r w:rsidR="00E04AEC">
        <w:rPr>
          <w:rFonts w:ascii="Times New Roman" w:hAnsi="Times New Roman" w:cs="Times New Roman"/>
          <w:sz w:val="28"/>
          <w:szCs w:val="28"/>
        </w:rPr>
        <w:t>676</w:t>
      </w:r>
      <w:r w:rsidR="00A4036A">
        <w:rPr>
          <w:rFonts w:ascii="Times New Roman" w:hAnsi="Times New Roman" w:cs="Times New Roman"/>
          <w:sz w:val="28"/>
          <w:szCs w:val="28"/>
        </w:rPr>
        <w:t xml:space="preserve"> тыс. руб. с накопленной амортизацией в размере </w:t>
      </w:r>
      <w:r w:rsidR="00E04AEC">
        <w:rPr>
          <w:rFonts w:ascii="Times New Roman" w:hAnsi="Times New Roman" w:cs="Times New Roman"/>
          <w:sz w:val="28"/>
          <w:szCs w:val="28"/>
        </w:rPr>
        <w:t>578</w:t>
      </w:r>
      <w:r w:rsidR="00A4036A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A73506" w:rsidRDefault="00E04AEC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5A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Полученные в</w:t>
      </w:r>
      <w:r w:rsidR="004D6063">
        <w:rPr>
          <w:rFonts w:ascii="Times New Roman" w:hAnsi="Times New Roman" w:cs="Times New Roman"/>
          <w:sz w:val="28"/>
          <w:szCs w:val="28"/>
        </w:rPr>
        <w:t xml:space="preserve"> 2013 году по договорам безвозмездного пользования Администрацией МО СП «с. </w:t>
      </w:r>
      <w:proofErr w:type="spellStart"/>
      <w:r w:rsidR="004D6063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4D60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063">
        <w:rPr>
          <w:rFonts w:ascii="Times New Roman" w:hAnsi="Times New Roman" w:cs="Times New Roman"/>
          <w:sz w:val="28"/>
          <w:szCs w:val="28"/>
        </w:rPr>
        <w:t>основные средства стоимостью 5 223,3 тыс. руб. учтен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6063">
        <w:rPr>
          <w:rFonts w:ascii="Times New Roman" w:hAnsi="Times New Roman" w:cs="Times New Roman"/>
          <w:sz w:val="28"/>
          <w:szCs w:val="28"/>
        </w:rPr>
        <w:t xml:space="preserve"> за балансом.</w:t>
      </w:r>
      <w:r w:rsidR="00267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3" w:rsidRPr="000069B8" w:rsidRDefault="00267B83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Материальных запасов в 2014 году закуплено на 431 тыс. рублей больше, чем в 2013 году.</w:t>
      </w:r>
      <w:r w:rsidRPr="00267B83">
        <w:rPr>
          <w:rFonts w:ascii="Times New Roman" w:hAnsi="Times New Roman" w:cs="Times New Roman"/>
          <w:sz w:val="28"/>
          <w:szCs w:val="28"/>
        </w:rPr>
        <w:t xml:space="preserve"> </w:t>
      </w:r>
      <w:r w:rsidRPr="009F75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году Предприятием получено топливо на технологические  нужды:  угля 1</w:t>
      </w:r>
      <w:r w:rsidR="009C01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4BD6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тонн на сумму 1</w:t>
      </w:r>
      <w:r w:rsidR="00A24BD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4BD6">
        <w:rPr>
          <w:rFonts w:ascii="Times New Roman" w:hAnsi="Times New Roman" w:cs="Times New Roman"/>
          <w:sz w:val="28"/>
          <w:szCs w:val="28"/>
        </w:rPr>
        <w:t>919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в том числе НДС 1</w:t>
      </w:r>
      <w:r w:rsidR="00CE4D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4DE1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дизельного топлива </w:t>
      </w:r>
      <w:r w:rsidR="000069B8">
        <w:rPr>
          <w:rFonts w:ascii="Times New Roman" w:hAnsi="Times New Roman" w:cs="Times New Roman"/>
          <w:sz w:val="28"/>
          <w:szCs w:val="28"/>
        </w:rPr>
        <w:t>519</w:t>
      </w:r>
      <w:r>
        <w:rPr>
          <w:rFonts w:ascii="Times New Roman" w:hAnsi="Times New Roman" w:cs="Times New Roman"/>
          <w:sz w:val="28"/>
          <w:szCs w:val="28"/>
        </w:rPr>
        <w:t xml:space="preserve"> тонны на сумму </w:t>
      </w:r>
      <w:r w:rsidR="000069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006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69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в том числе НДС </w:t>
      </w:r>
      <w:r w:rsidR="000069B8">
        <w:rPr>
          <w:rFonts w:ascii="Times New Roman" w:hAnsi="Times New Roman" w:cs="Times New Roman"/>
          <w:sz w:val="28"/>
          <w:szCs w:val="28"/>
        </w:rPr>
        <w:t>3 336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С учетом остатков отпущено в производство и реализовано на сторону 164 </w:t>
      </w:r>
      <w:r w:rsidR="00DE22E9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На конец отчетного периода запасы составляют 79 389 </w:t>
      </w:r>
      <w:r w:rsidR="000069B8">
        <w:rPr>
          <w:rFonts w:ascii="Times New Roman" w:hAnsi="Times New Roman" w:cs="Times New Roman"/>
          <w:sz w:val="28"/>
          <w:szCs w:val="28"/>
        </w:rPr>
        <w:t>тыс. рублей, в том числе топлива на сумму 69 620 рублей.</w:t>
      </w:r>
    </w:p>
    <w:p w:rsidR="002A06E5" w:rsidRDefault="00A73506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28BD">
        <w:rPr>
          <w:rFonts w:ascii="Times New Roman" w:hAnsi="Times New Roman" w:cs="Times New Roman"/>
          <w:sz w:val="28"/>
          <w:szCs w:val="28"/>
        </w:rPr>
        <w:t xml:space="preserve">Дебиторская задолженность уменьшилась по сравнению с 2013 годом на 864 тыс. рублей и составляет на 31.12.2014 г. 39 517 тыс. рублей. </w:t>
      </w:r>
      <w:r w:rsidR="002A06E5">
        <w:rPr>
          <w:rFonts w:ascii="Times New Roman" w:hAnsi="Times New Roman" w:cs="Times New Roman"/>
          <w:sz w:val="28"/>
          <w:szCs w:val="28"/>
        </w:rPr>
        <w:t>Увеличилась по сравнению с 201</w:t>
      </w:r>
      <w:r w:rsidR="00103269">
        <w:rPr>
          <w:rFonts w:ascii="Times New Roman" w:hAnsi="Times New Roman" w:cs="Times New Roman"/>
          <w:sz w:val="28"/>
          <w:szCs w:val="28"/>
        </w:rPr>
        <w:t>3</w:t>
      </w:r>
      <w:r w:rsidR="002A06E5">
        <w:rPr>
          <w:rFonts w:ascii="Times New Roman" w:hAnsi="Times New Roman" w:cs="Times New Roman"/>
          <w:sz w:val="28"/>
          <w:szCs w:val="28"/>
        </w:rPr>
        <w:t xml:space="preserve"> годом  дебиторская задолженность покупателей за оказанные услуги</w:t>
      </w:r>
      <w:r w:rsidR="00B30438" w:rsidRPr="00B30438">
        <w:rPr>
          <w:rFonts w:ascii="Times New Roman" w:hAnsi="Times New Roman" w:cs="Times New Roman"/>
          <w:sz w:val="28"/>
          <w:szCs w:val="28"/>
        </w:rPr>
        <w:t xml:space="preserve"> (</w:t>
      </w:r>
      <w:r w:rsidR="00B30438">
        <w:rPr>
          <w:rFonts w:ascii="Times New Roman" w:hAnsi="Times New Roman" w:cs="Times New Roman"/>
          <w:sz w:val="28"/>
          <w:szCs w:val="28"/>
        </w:rPr>
        <w:t>62 счет)</w:t>
      </w:r>
      <w:r w:rsidR="002A06E5">
        <w:rPr>
          <w:rFonts w:ascii="Times New Roman" w:hAnsi="Times New Roman" w:cs="Times New Roman"/>
          <w:sz w:val="28"/>
          <w:szCs w:val="28"/>
        </w:rPr>
        <w:t xml:space="preserve">  на </w:t>
      </w:r>
      <w:r w:rsidR="00103269">
        <w:rPr>
          <w:rFonts w:ascii="Times New Roman" w:hAnsi="Times New Roman" w:cs="Times New Roman"/>
          <w:sz w:val="28"/>
          <w:szCs w:val="28"/>
        </w:rPr>
        <w:t>15</w:t>
      </w:r>
      <w:r w:rsidR="002A06E5">
        <w:rPr>
          <w:rFonts w:ascii="Times New Roman" w:hAnsi="Times New Roman" w:cs="Times New Roman"/>
          <w:sz w:val="28"/>
          <w:szCs w:val="28"/>
        </w:rPr>
        <w:t> </w:t>
      </w:r>
      <w:r w:rsidR="00103269">
        <w:rPr>
          <w:rFonts w:ascii="Times New Roman" w:hAnsi="Times New Roman" w:cs="Times New Roman"/>
          <w:sz w:val="28"/>
          <w:szCs w:val="28"/>
        </w:rPr>
        <w:t>573</w:t>
      </w:r>
      <w:r w:rsidR="002A06E5">
        <w:rPr>
          <w:rFonts w:ascii="Times New Roman" w:hAnsi="Times New Roman" w:cs="Times New Roman"/>
          <w:sz w:val="28"/>
          <w:szCs w:val="28"/>
        </w:rPr>
        <w:t xml:space="preserve">  тыс. рублей:</w:t>
      </w:r>
    </w:p>
    <w:p w:rsidR="002A06E5" w:rsidRDefault="002A06E5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30" w:type="dxa"/>
        <w:tblLayout w:type="fixed"/>
        <w:tblLook w:val="04A0"/>
      </w:tblPr>
      <w:tblGrid>
        <w:gridCol w:w="1242"/>
        <w:gridCol w:w="1242"/>
        <w:gridCol w:w="1276"/>
        <w:gridCol w:w="1276"/>
        <w:gridCol w:w="992"/>
        <w:gridCol w:w="992"/>
        <w:gridCol w:w="1418"/>
        <w:gridCol w:w="992"/>
      </w:tblGrid>
      <w:tr w:rsidR="002A06E5" w:rsidRPr="003C6767" w:rsidTr="00537B63">
        <w:tc>
          <w:tcPr>
            <w:tcW w:w="1242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 w:rsidRPr="003C676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276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992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992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населению</w:t>
            </w:r>
          </w:p>
        </w:tc>
        <w:tc>
          <w:tcPr>
            <w:tcW w:w="1418" w:type="dxa"/>
          </w:tcPr>
          <w:p w:rsidR="002A06E5" w:rsidRPr="003C6767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2" w:type="dxa"/>
          </w:tcPr>
          <w:p w:rsidR="002A06E5" w:rsidRDefault="002A06E5" w:rsidP="00537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A06E5" w:rsidRPr="003C6767" w:rsidTr="00537B63">
        <w:tc>
          <w:tcPr>
            <w:tcW w:w="1242" w:type="dxa"/>
          </w:tcPr>
          <w:p w:rsidR="002A06E5" w:rsidRDefault="002A06E5" w:rsidP="00103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032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2" w:type="dxa"/>
          </w:tcPr>
          <w:p w:rsidR="002A06E5" w:rsidRDefault="004646E4" w:rsidP="001032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269">
              <w:rPr>
                <w:rFonts w:ascii="Times New Roman" w:hAnsi="Times New Roman" w:cs="Times New Roman"/>
              </w:rPr>
              <w:t> 449,5</w:t>
            </w:r>
          </w:p>
        </w:tc>
        <w:tc>
          <w:tcPr>
            <w:tcW w:w="1276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</w:tcPr>
          <w:p w:rsidR="002A06E5" w:rsidRDefault="00103269" w:rsidP="004646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3 485,4</w:t>
            </w:r>
          </w:p>
          <w:p w:rsidR="003C5EED" w:rsidRDefault="003C5EED" w:rsidP="00537B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5" w:rsidRDefault="004646E4" w:rsidP="001032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3269">
              <w:rPr>
                <w:rFonts w:ascii="Times New Roman" w:hAnsi="Times New Roman" w:cs="Times New Roman"/>
              </w:rPr>
              <w:t>9 288,7</w:t>
            </w:r>
          </w:p>
        </w:tc>
        <w:tc>
          <w:tcPr>
            <w:tcW w:w="1418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823,4</w:t>
            </w:r>
          </w:p>
          <w:p w:rsidR="00CD4F2B" w:rsidRDefault="00CD4F2B" w:rsidP="00537B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5" w:rsidRDefault="00103269" w:rsidP="004646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25 062,1</w:t>
            </w:r>
          </w:p>
        </w:tc>
      </w:tr>
      <w:tr w:rsidR="002A06E5" w:rsidRPr="003C6767" w:rsidTr="00537B63">
        <w:tc>
          <w:tcPr>
            <w:tcW w:w="1242" w:type="dxa"/>
          </w:tcPr>
          <w:p w:rsidR="002A06E5" w:rsidRDefault="002A06E5" w:rsidP="00842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428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2" w:type="dxa"/>
          </w:tcPr>
          <w:p w:rsidR="002A06E5" w:rsidRDefault="00103269" w:rsidP="008556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3 069,3</w:t>
            </w:r>
          </w:p>
        </w:tc>
        <w:tc>
          <w:tcPr>
            <w:tcW w:w="1276" w:type="dxa"/>
          </w:tcPr>
          <w:p w:rsidR="002A06E5" w:rsidRDefault="00103269" w:rsidP="001032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6" w:type="dxa"/>
          </w:tcPr>
          <w:p w:rsidR="002A06E5" w:rsidRDefault="002A06E5" w:rsidP="001032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3 099,8</w:t>
            </w:r>
          </w:p>
        </w:tc>
        <w:tc>
          <w:tcPr>
            <w:tcW w:w="992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28 710,6</w:t>
            </w:r>
          </w:p>
        </w:tc>
        <w:tc>
          <w:tcPr>
            <w:tcW w:w="1418" w:type="dxa"/>
          </w:tcPr>
          <w:p w:rsidR="00855646" w:rsidRDefault="00103269" w:rsidP="001032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5 570,2</w:t>
            </w:r>
          </w:p>
        </w:tc>
        <w:tc>
          <w:tcPr>
            <w:tcW w:w="992" w:type="dxa"/>
          </w:tcPr>
          <w:p w:rsidR="002A06E5" w:rsidRDefault="00103269" w:rsidP="00537B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40 634,7</w:t>
            </w:r>
          </w:p>
        </w:tc>
      </w:tr>
    </w:tbl>
    <w:p w:rsidR="002A06E5" w:rsidRDefault="002A06E5" w:rsidP="002A06E5">
      <w:pPr>
        <w:spacing w:after="0"/>
        <w:jc w:val="both"/>
        <w:rPr>
          <w:rFonts w:ascii="Times New Roman" w:hAnsi="Times New Roman" w:cs="Times New Roman"/>
        </w:rPr>
      </w:pPr>
      <w:r w:rsidRPr="003C6767">
        <w:rPr>
          <w:rFonts w:ascii="Times New Roman" w:hAnsi="Times New Roman" w:cs="Times New Roman"/>
        </w:rPr>
        <w:t xml:space="preserve">       </w:t>
      </w:r>
    </w:p>
    <w:p w:rsidR="00431492" w:rsidRDefault="002A06E5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="00A73506">
        <w:rPr>
          <w:rFonts w:ascii="Times New Roman" w:hAnsi="Times New Roman" w:cs="Times New Roman"/>
          <w:sz w:val="28"/>
          <w:szCs w:val="28"/>
        </w:rPr>
        <w:t>Дебиторская задолженность по коммунальным плат</w:t>
      </w:r>
      <w:r w:rsidR="00103269">
        <w:rPr>
          <w:rFonts w:ascii="Times New Roman" w:hAnsi="Times New Roman" w:cs="Times New Roman"/>
          <w:sz w:val="28"/>
          <w:szCs w:val="28"/>
        </w:rPr>
        <w:t>ежам населения на 01 января 2015</w:t>
      </w:r>
      <w:r w:rsidR="00A7350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F1A4C" w:rsidRPr="008F1A4C">
        <w:rPr>
          <w:rFonts w:ascii="Times New Roman" w:hAnsi="Times New Roman" w:cs="Times New Roman"/>
          <w:sz w:val="28"/>
          <w:szCs w:val="28"/>
        </w:rPr>
        <w:t>33</w:t>
      </w:r>
      <w:r w:rsidR="00A73506">
        <w:rPr>
          <w:rFonts w:ascii="Times New Roman" w:hAnsi="Times New Roman" w:cs="Times New Roman"/>
          <w:sz w:val="28"/>
          <w:szCs w:val="28"/>
        </w:rPr>
        <w:t> 3</w:t>
      </w:r>
      <w:r w:rsidR="008F1A4C" w:rsidRPr="008F1A4C">
        <w:rPr>
          <w:rFonts w:ascii="Times New Roman" w:hAnsi="Times New Roman" w:cs="Times New Roman"/>
          <w:sz w:val="28"/>
          <w:szCs w:val="28"/>
        </w:rPr>
        <w:t>5</w:t>
      </w:r>
      <w:r w:rsidR="00A73506">
        <w:rPr>
          <w:rFonts w:ascii="Times New Roman" w:hAnsi="Times New Roman" w:cs="Times New Roman"/>
          <w:sz w:val="28"/>
          <w:szCs w:val="28"/>
        </w:rPr>
        <w:t>3 тыс. руб</w:t>
      </w:r>
      <w:r w:rsidR="008F1A4C">
        <w:rPr>
          <w:rFonts w:ascii="Times New Roman" w:hAnsi="Times New Roman" w:cs="Times New Roman"/>
          <w:sz w:val="28"/>
          <w:szCs w:val="28"/>
        </w:rPr>
        <w:t>лей</w:t>
      </w:r>
      <w:r w:rsidR="00431492" w:rsidRPr="00431492">
        <w:rPr>
          <w:rFonts w:ascii="Times New Roman" w:hAnsi="Times New Roman" w:cs="Times New Roman"/>
          <w:sz w:val="28"/>
          <w:szCs w:val="28"/>
        </w:rPr>
        <w:t xml:space="preserve"> (</w:t>
      </w:r>
      <w:r w:rsidR="00431492">
        <w:rPr>
          <w:rFonts w:ascii="Times New Roman" w:hAnsi="Times New Roman" w:cs="Times New Roman"/>
          <w:sz w:val="28"/>
          <w:szCs w:val="28"/>
        </w:rPr>
        <w:t>62, 76 счета)</w:t>
      </w:r>
      <w:r w:rsidR="00A7350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F1A4C">
        <w:rPr>
          <w:rFonts w:ascii="Times New Roman" w:hAnsi="Times New Roman" w:cs="Times New Roman"/>
          <w:sz w:val="28"/>
          <w:szCs w:val="28"/>
        </w:rPr>
        <w:t>185</w:t>
      </w:r>
      <w:r w:rsidR="00A7350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1A4C">
        <w:rPr>
          <w:rFonts w:ascii="Times New Roman" w:hAnsi="Times New Roman" w:cs="Times New Roman"/>
          <w:sz w:val="28"/>
          <w:szCs w:val="28"/>
        </w:rPr>
        <w:t>лей - остаток</w:t>
      </w:r>
      <w:r w:rsidR="00A73506">
        <w:rPr>
          <w:rFonts w:ascii="Times New Roman" w:hAnsi="Times New Roman" w:cs="Times New Roman"/>
          <w:sz w:val="28"/>
          <w:szCs w:val="28"/>
        </w:rPr>
        <w:t xml:space="preserve"> </w:t>
      </w:r>
      <w:r w:rsidR="004C5C5D">
        <w:rPr>
          <w:rFonts w:ascii="Times New Roman" w:hAnsi="Times New Roman" w:cs="Times New Roman"/>
          <w:sz w:val="28"/>
          <w:szCs w:val="28"/>
        </w:rPr>
        <w:t>за пустующее (</w:t>
      </w:r>
      <w:proofErr w:type="spellStart"/>
      <w:r w:rsidR="004C5C5D">
        <w:rPr>
          <w:rFonts w:ascii="Times New Roman" w:hAnsi="Times New Roman" w:cs="Times New Roman"/>
          <w:sz w:val="28"/>
          <w:szCs w:val="28"/>
        </w:rPr>
        <w:t>без</w:t>
      </w:r>
      <w:r w:rsidR="008F1A4C">
        <w:rPr>
          <w:rFonts w:ascii="Times New Roman" w:hAnsi="Times New Roman" w:cs="Times New Roman"/>
          <w:sz w:val="28"/>
          <w:szCs w:val="28"/>
        </w:rPr>
        <w:t>хозяйное</w:t>
      </w:r>
      <w:proofErr w:type="spellEnd"/>
      <w:r w:rsidR="008F1A4C">
        <w:rPr>
          <w:rFonts w:ascii="Times New Roman" w:hAnsi="Times New Roman" w:cs="Times New Roman"/>
          <w:sz w:val="28"/>
          <w:szCs w:val="28"/>
        </w:rPr>
        <w:t xml:space="preserve">), муниципальное жильё с. </w:t>
      </w:r>
      <w:proofErr w:type="spellStart"/>
      <w:r w:rsidR="008F1A4C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8F1A4C">
        <w:rPr>
          <w:rFonts w:ascii="Times New Roman" w:hAnsi="Times New Roman" w:cs="Times New Roman"/>
          <w:sz w:val="28"/>
          <w:szCs w:val="28"/>
        </w:rPr>
        <w:t xml:space="preserve">, Администрацией МО ГП п. </w:t>
      </w:r>
      <w:proofErr w:type="spellStart"/>
      <w:r w:rsidR="008F1A4C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8F1A4C">
        <w:rPr>
          <w:rFonts w:ascii="Times New Roman" w:hAnsi="Times New Roman" w:cs="Times New Roman"/>
          <w:sz w:val="28"/>
          <w:szCs w:val="28"/>
        </w:rPr>
        <w:t xml:space="preserve"> полностью, а МО СП с. </w:t>
      </w:r>
      <w:proofErr w:type="spellStart"/>
      <w:r w:rsidR="008F1A4C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="008F1A4C">
        <w:rPr>
          <w:rFonts w:ascii="Times New Roman" w:hAnsi="Times New Roman" w:cs="Times New Roman"/>
          <w:sz w:val="28"/>
          <w:szCs w:val="28"/>
        </w:rPr>
        <w:t xml:space="preserve"> частично погашена задолженность за пустующее (</w:t>
      </w:r>
      <w:proofErr w:type="spellStart"/>
      <w:r w:rsidR="008F1A4C">
        <w:rPr>
          <w:rFonts w:ascii="Times New Roman" w:hAnsi="Times New Roman" w:cs="Times New Roman"/>
          <w:sz w:val="28"/>
          <w:szCs w:val="28"/>
        </w:rPr>
        <w:t>б</w:t>
      </w:r>
      <w:r w:rsidR="00AA1195">
        <w:rPr>
          <w:rFonts w:ascii="Times New Roman" w:hAnsi="Times New Roman" w:cs="Times New Roman"/>
          <w:sz w:val="28"/>
          <w:szCs w:val="28"/>
        </w:rPr>
        <w:t>езхозяйное</w:t>
      </w:r>
      <w:proofErr w:type="spellEnd"/>
      <w:r w:rsidR="00AA1195">
        <w:rPr>
          <w:rFonts w:ascii="Times New Roman" w:hAnsi="Times New Roman" w:cs="Times New Roman"/>
          <w:sz w:val="28"/>
          <w:szCs w:val="28"/>
        </w:rPr>
        <w:t>) муниципальное жильё;</w:t>
      </w:r>
      <w:proofErr w:type="gramEnd"/>
      <w:r w:rsidR="00AA1195">
        <w:rPr>
          <w:rFonts w:ascii="Times New Roman" w:hAnsi="Times New Roman" w:cs="Times New Roman"/>
          <w:sz w:val="28"/>
          <w:szCs w:val="28"/>
        </w:rPr>
        <w:t xml:space="preserve"> </w:t>
      </w:r>
      <w:r w:rsidR="008F1A4C">
        <w:rPr>
          <w:rFonts w:ascii="Times New Roman" w:hAnsi="Times New Roman" w:cs="Times New Roman"/>
          <w:sz w:val="28"/>
          <w:szCs w:val="28"/>
        </w:rPr>
        <w:t xml:space="preserve"> </w:t>
      </w:r>
      <w:r w:rsidR="004C5C5D">
        <w:rPr>
          <w:rFonts w:ascii="Times New Roman" w:hAnsi="Times New Roman" w:cs="Times New Roman"/>
          <w:sz w:val="28"/>
          <w:szCs w:val="28"/>
        </w:rPr>
        <w:t xml:space="preserve">на </w:t>
      </w:r>
      <w:r w:rsidR="008F1A4C">
        <w:rPr>
          <w:rFonts w:ascii="Times New Roman" w:hAnsi="Times New Roman" w:cs="Times New Roman"/>
          <w:sz w:val="28"/>
          <w:szCs w:val="28"/>
        </w:rPr>
        <w:t>6</w:t>
      </w:r>
      <w:r w:rsidR="0032482A">
        <w:rPr>
          <w:rFonts w:ascii="Times New Roman" w:hAnsi="Times New Roman" w:cs="Times New Roman"/>
          <w:sz w:val="28"/>
          <w:szCs w:val="28"/>
        </w:rPr>
        <w:t> 24</w:t>
      </w:r>
      <w:r w:rsidR="008F1A4C">
        <w:rPr>
          <w:rFonts w:ascii="Times New Roman" w:hAnsi="Times New Roman" w:cs="Times New Roman"/>
          <w:sz w:val="28"/>
          <w:szCs w:val="28"/>
        </w:rPr>
        <w:t>1 тыс. рублей</w:t>
      </w:r>
      <w:r w:rsidR="0032482A">
        <w:rPr>
          <w:rFonts w:ascii="Times New Roman" w:hAnsi="Times New Roman" w:cs="Times New Roman"/>
          <w:sz w:val="28"/>
          <w:szCs w:val="28"/>
        </w:rPr>
        <w:t xml:space="preserve"> </w:t>
      </w:r>
      <w:r w:rsidR="004C5C5D">
        <w:rPr>
          <w:rFonts w:ascii="Times New Roman" w:hAnsi="Times New Roman" w:cs="Times New Roman"/>
          <w:sz w:val="28"/>
          <w:szCs w:val="28"/>
        </w:rPr>
        <w:t>заявлено в судебном порядке  на дол</w:t>
      </w:r>
      <w:r w:rsidR="0032482A">
        <w:rPr>
          <w:rFonts w:ascii="Times New Roman" w:hAnsi="Times New Roman" w:cs="Times New Roman"/>
          <w:sz w:val="28"/>
          <w:szCs w:val="28"/>
        </w:rPr>
        <w:t>жников по коммунальным платежам в 2012-201</w:t>
      </w:r>
      <w:r w:rsidR="008F1A4C">
        <w:rPr>
          <w:rFonts w:ascii="Times New Roman" w:hAnsi="Times New Roman" w:cs="Times New Roman"/>
          <w:sz w:val="28"/>
          <w:szCs w:val="28"/>
        </w:rPr>
        <w:t>4 г.г., погашено 1 783</w:t>
      </w:r>
      <w:r w:rsidR="0032482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1A4C">
        <w:rPr>
          <w:rFonts w:ascii="Times New Roman" w:hAnsi="Times New Roman" w:cs="Times New Roman"/>
          <w:sz w:val="28"/>
          <w:szCs w:val="28"/>
        </w:rPr>
        <w:t>лей</w:t>
      </w:r>
      <w:r w:rsidR="0032482A">
        <w:rPr>
          <w:rFonts w:ascii="Times New Roman" w:hAnsi="Times New Roman" w:cs="Times New Roman"/>
          <w:sz w:val="28"/>
          <w:szCs w:val="28"/>
        </w:rPr>
        <w:t>, остаток на 31.12.201</w:t>
      </w:r>
      <w:r w:rsidR="008F1A4C">
        <w:rPr>
          <w:rFonts w:ascii="Times New Roman" w:hAnsi="Times New Roman" w:cs="Times New Roman"/>
          <w:sz w:val="28"/>
          <w:szCs w:val="28"/>
        </w:rPr>
        <w:t>4</w:t>
      </w:r>
      <w:r w:rsidR="0032482A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8F1A4C">
        <w:rPr>
          <w:rFonts w:ascii="Times New Roman" w:hAnsi="Times New Roman" w:cs="Times New Roman"/>
          <w:sz w:val="28"/>
          <w:szCs w:val="28"/>
        </w:rPr>
        <w:t>4</w:t>
      </w:r>
      <w:r w:rsidR="0032482A">
        <w:rPr>
          <w:rFonts w:ascii="Times New Roman" w:hAnsi="Times New Roman" w:cs="Times New Roman"/>
          <w:sz w:val="28"/>
          <w:szCs w:val="28"/>
        </w:rPr>
        <w:t> </w:t>
      </w:r>
      <w:r w:rsidR="008F1A4C">
        <w:rPr>
          <w:rFonts w:ascii="Times New Roman" w:hAnsi="Times New Roman" w:cs="Times New Roman"/>
          <w:sz w:val="28"/>
          <w:szCs w:val="28"/>
        </w:rPr>
        <w:t>458</w:t>
      </w:r>
      <w:r w:rsidR="0032482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1A4C">
        <w:rPr>
          <w:rFonts w:ascii="Times New Roman" w:hAnsi="Times New Roman" w:cs="Times New Roman"/>
          <w:sz w:val="28"/>
          <w:szCs w:val="28"/>
        </w:rPr>
        <w:t>лей</w:t>
      </w:r>
      <w:r w:rsidR="0032482A">
        <w:rPr>
          <w:rFonts w:ascii="Times New Roman" w:hAnsi="Times New Roman" w:cs="Times New Roman"/>
          <w:sz w:val="28"/>
          <w:szCs w:val="28"/>
        </w:rPr>
        <w:t>.</w:t>
      </w:r>
    </w:p>
    <w:p w:rsidR="00F36A75" w:rsidRDefault="00431492" w:rsidP="00525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252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езерв по сомнительным долгам</w:t>
      </w:r>
      <w:r w:rsidR="0052522C">
        <w:rPr>
          <w:rFonts w:ascii="Times New Roman" w:hAnsi="Times New Roman" w:cs="Times New Roman"/>
          <w:sz w:val="28"/>
          <w:szCs w:val="28"/>
        </w:rPr>
        <w:t xml:space="preserve">, уменьшающий дебиторскую задолженность по расчетам с покупателями, составляет 20 629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52522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в том числе дебиторская задолженность с 2012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«Многоотраслевое рыбопромышленное предприятие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- 457 тыс. руб</w:t>
      </w:r>
      <w:r w:rsidR="0052522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(услуги теплоснабжения, прачечной), заявлена претензия.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сумме 2 64</w:t>
      </w:r>
      <w:r w:rsidR="00296F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428B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(услуги теплоснабжения</w:t>
      </w:r>
      <w:r w:rsidR="00296FF0">
        <w:rPr>
          <w:rFonts w:ascii="Times New Roman" w:hAnsi="Times New Roman" w:cs="Times New Roman"/>
          <w:sz w:val="28"/>
          <w:szCs w:val="28"/>
        </w:rPr>
        <w:t>, электроснабжения, транспортные услуги, реализация угля, дизтоплива, задолженность с 2011, 2012 г.г.).</w:t>
      </w:r>
      <w:r w:rsidR="00C646E1">
        <w:rPr>
          <w:rFonts w:ascii="Times New Roman" w:hAnsi="Times New Roman" w:cs="Times New Roman"/>
          <w:sz w:val="28"/>
          <w:szCs w:val="28"/>
        </w:rPr>
        <w:t xml:space="preserve"> Имеется исковое заявление Дело № 24-15/2013, исполнительный лист находится в службе судебных приставов в Камчатском крае на исполнении.</w:t>
      </w:r>
      <w:r w:rsidR="00296FF0">
        <w:rPr>
          <w:rFonts w:ascii="Times New Roman" w:hAnsi="Times New Roman" w:cs="Times New Roman"/>
          <w:sz w:val="28"/>
          <w:szCs w:val="28"/>
        </w:rPr>
        <w:t xml:space="preserve"> Население – коммунальные платежи в сумме 1</w:t>
      </w:r>
      <w:r w:rsidR="008428BD">
        <w:rPr>
          <w:rFonts w:ascii="Times New Roman" w:hAnsi="Times New Roman" w:cs="Times New Roman"/>
          <w:sz w:val="28"/>
          <w:szCs w:val="28"/>
        </w:rPr>
        <w:t>7</w:t>
      </w:r>
      <w:r w:rsidR="00296FF0">
        <w:rPr>
          <w:rFonts w:ascii="Times New Roman" w:hAnsi="Times New Roman" w:cs="Times New Roman"/>
          <w:sz w:val="28"/>
          <w:szCs w:val="28"/>
        </w:rPr>
        <w:t> </w:t>
      </w:r>
      <w:r w:rsidR="008428BD">
        <w:rPr>
          <w:rFonts w:ascii="Times New Roman" w:hAnsi="Times New Roman" w:cs="Times New Roman"/>
          <w:sz w:val="28"/>
          <w:szCs w:val="28"/>
        </w:rPr>
        <w:t>5</w:t>
      </w:r>
      <w:r w:rsidR="00296FF0">
        <w:rPr>
          <w:rFonts w:ascii="Times New Roman" w:hAnsi="Times New Roman" w:cs="Times New Roman"/>
          <w:sz w:val="28"/>
          <w:szCs w:val="28"/>
        </w:rPr>
        <w:t>3</w:t>
      </w:r>
      <w:r w:rsidR="008428BD">
        <w:rPr>
          <w:rFonts w:ascii="Times New Roman" w:hAnsi="Times New Roman" w:cs="Times New Roman"/>
          <w:sz w:val="28"/>
          <w:szCs w:val="28"/>
        </w:rPr>
        <w:t>1</w:t>
      </w:r>
      <w:r w:rsidR="00296F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428BD">
        <w:rPr>
          <w:rFonts w:ascii="Times New Roman" w:hAnsi="Times New Roman" w:cs="Times New Roman"/>
          <w:sz w:val="28"/>
          <w:szCs w:val="28"/>
        </w:rPr>
        <w:t>лей</w:t>
      </w:r>
      <w:r w:rsidR="00877C53">
        <w:rPr>
          <w:rFonts w:ascii="Times New Roman" w:hAnsi="Times New Roman" w:cs="Times New Roman"/>
          <w:sz w:val="28"/>
          <w:szCs w:val="28"/>
        </w:rPr>
        <w:t xml:space="preserve">. </w:t>
      </w:r>
      <w:r w:rsidR="002A06E5">
        <w:rPr>
          <w:rFonts w:ascii="Times New Roman" w:hAnsi="Times New Roman" w:cs="Times New Roman"/>
          <w:sz w:val="28"/>
          <w:szCs w:val="28"/>
        </w:rPr>
        <w:t xml:space="preserve"> </w:t>
      </w:r>
      <w:r w:rsidR="008428BD">
        <w:rPr>
          <w:rFonts w:ascii="Times New Roman" w:hAnsi="Times New Roman" w:cs="Times New Roman"/>
          <w:sz w:val="28"/>
          <w:szCs w:val="28"/>
        </w:rPr>
        <w:t xml:space="preserve">Уменьшилась дебиторская задолженность по  </w:t>
      </w:r>
      <w:proofErr w:type="gramStart"/>
      <w:r w:rsidR="008428BD">
        <w:rPr>
          <w:rFonts w:ascii="Times New Roman" w:hAnsi="Times New Roman" w:cs="Times New Roman"/>
          <w:sz w:val="28"/>
          <w:szCs w:val="28"/>
        </w:rPr>
        <w:t>авансам</w:t>
      </w:r>
      <w:proofErr w:type="gramEnd"/>
      <w:r w:rsidR="008428BD">
        <w:rPr>
          <w:rFonts w:ascii="Times New Roman" w:hAnsi="Times New Roman" w:cs="Times New Roman"/>
          <w:sz w:val="28"/>
          <w:szCs w:val="28"/>
        </w:rPr>
        <w:t xml:space="preserve"> выданным на 572 тыс. рублей, по расчетам с бюджетом</w:t>
      </w:r>
      <w:r w:rsidR="00877C53">
        <w:rPr>
          <w:rFonts w:ascii="Times New Roman" w:hAnsi="Times New Roman" w:cs="Times New Roman"/>
          <w:sz w:val="28"/>
          <w:szCs w:val="28"/>
        </w:rPr>
        <w:t>, с разными дебиторами и кредиторами</w:t>
      </w:r>
      <w:r w:rsidR="002A06E5">
        <w:rPr>
          <w:rFonts w:ascii="Times New Roman" w:hAnsi="Times New Roman" w:cs="Times New Roman"/>
          <w:sz w:val="28"/>
          <w:szCs w:val="28"/>
        </w:rPr>
        <w:t xml:space="preserve"> </w:t>
      </w:r>
      <w:r w:rsidR="00877C53">
        <w:rPr>
          <w:rFonts w:ascii="Times New Roman" w:hAnsi="Times New Roman" w:cs="Times New Roman"/>
          <w:sz w:val="28"/>
          <w:szCs w:val="28"/>
        </w:rPr>
        <w:t xml:space="preserve"> на</w:t>
      </w:r>
      <w:r w:rsidR="00F36A75">
        <w:rPr>
          <w:rFonts w:ascii="Times New Roman" w:hAnsi="Times New Roman" w:cs="Times New Roman"/>
          <w:sz w:val="28"/>
          <w:szCs w:val="28"/>
        </w:rPr>
        <w:t xml:space="preserve"> 15 865 тыс. рублей.</w:t>
      </w:r>
    </w:p>
    <w:p w:rsidR="00E031AB" w:rsidRPr="002A06E5" w:rsidRDefault="00F36A75" w:rsidP="002A0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Кредиторская задолженность по сравнению с 2013 годом уменьшилась на 45 819 </w:t>
      </w:r>
      <w:r w:rsidR="009015FC">
        <w:rPr>
          <w:rFonts w:ascii="Times New Roman" w:hAnsi="Times New Roman" w:cs="Times New Roman"/>
          <w:sz w:val="28"/>
          <w:szCs w:val="28"/>
        </w:rPr>
        <w:t xml:space="preserve">тыс. рублей и составляет на 31.12.2014 года 102 628 тыс. рублей, из них по расчетам с поставщиками </w:t>
      </w:r>
      <w:r w:rsidR="00C20071">
        <w:rPr>
          <w:rFonts w:ascii="Times New Roman" w:hAnsi="Times New Roman" w:cs="Times New Roman"/>
          <w:sz w:val="28"/>
          <w:szCs w:val="28"/>
        </w:rPr>
        <w:t xml:space="preserve"> 77 072</w:t>
      </w:r>
      <w:r w:rsidR="009015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0071">
        <w:rPr>
          <w:rFonts w:ascii="Times New Roman" w:hAnsi="Times New Roman" w:cs="Times New Roman"/>
          <w:sz w:val="28"/>
          <w:szCs w:val="28"/>
        </w:rPr>
        <w:t xml:space="preserve">. </w:t>
      </w:r>
      <w:r w:rsidR="002A06E5">
        <w:rPr>
          <w:rFonts w:ascii="Times New Roman" w:hAnsi="Times New Roman" w:cs="Times New Roman"/>
          <w:sz w:val="28"/>
          <w:szCs w:val="28"/>
        </w:rPr>
        <w:t xml:space="preserve">Из общей кредиторской задолженности задолженность за топливо </w:t>
      </w:r>
      <w:r w:rsidR="00C20071">
        <w:rPr>
          <w:rFonts w:ascii="Times New Roman" w:hAnsi="Times New Roman" w:cs="Times New Roman"/>
          <w:sz w:val="28"/>
          <w:szCs w:val="28"/>
        </w:rPr>
        <w:t xml:space="preserve">– уголь поставки 2014 года </w:t>
      </w:r>
      <w:r w:rsidR="002A06E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0071">
        <w:rPr>
          <w:rFonts w:ascii="Times New Roman" w:hAnsi="Times New Roman" w:cs="Times New Roman"/>
          <w:sz w:val="28"/>
          <w:szCs w:val="28"/>
        </w:rPr>
        <w:t>75 919</w:t>
      </w:r>
      <w:r w:rsidR="002A06E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20071">
        <w:rPr>
          <w:rFonts w:ascii="Times New Roman" w:hAnsi="Times New Roman" w:cs="Times New Roman"/>
          <w:sz w:val="28"/>
          <w:szCs w:val="28"/>
        </w:rPr>
        <w:t>З</w:t>
      </w:r>
      <w:r w:rsidR="002A06E5"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C20071">
        <w:rPr>
          <w:rFonts w:ascii="Times New Roman" w:hAnsi="Times New Roman" w:cs="Times New Roman"/>
          <w:sz w:val="28"/>
          <w:szCs w:val="28"/>
        </w:rPr>
        <w:t xml:space="preserve">по углю поставки 2011-2013 года погашена полностью в сумме 120 850 тыс. рублей.  </w:t>
      </w:r>
    </w:p>
    <w:p w:rsidR="006D11C7" w:rsidRDefault="000F205D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5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2013 году за несвоевременную уплату за топливо  ГУП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Камчатэнергоснаб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Предприятию предъявлены штрафные санкции в сумме 2</w:t>
      </w:r>
      <w:r w:rsidR="00F34D2D">
        <w:rPr>
          <w:rFonts w:ascii="Times New Roman" w:hAnsi="Times New Roman" w:cs="Times New Roman"/>
          <w:sz w:val="28"/>
          <w:szCs w:val="28"/>
        </w:rPr>
        <w:t>0 167  тыс. рублей</w:t>
      </w:r>
      <w:r w:rsidR="00314965">
        <w:rPr>
          <w:rFonts w:ascii="Times New Roman" w:hAnsi="Times New Roman" w:cs="Times New Roman"/>
          <w:sz w:val="28"/>
          <w:szCs w:val="28"/>
        </w:rPr>
        <w:t>, по иску конкурсного управляющего КБ Камчатка начислены штрафные санкции в сумме 2 537 тыс. руб</w:t>
      </w:r>
      <w:r w:rsidR="00F34D2D">
        <w:rPr>
          <w:rFonts w:ascii="Times New Roman" w:hAnsi="Times New Roman" w:cs="Times New Roman"/>
          <w:sz w:val="28"/>
          <w:szCs w:val="28"/>
        </w:rPr>
        <w:t>лей</w:t>
      </w:r>
      <w:r w:rsidR="00314965">
        <w:rPr>
          <w:rFonts w:ascii="Times New Roman" w:hAnsi="Times New Roman" w:cs="Times New Roman"/>
          <w:sz w:val="28"/>
          <w:szCs w:val="28"/>
        </w:rPr>
        <w:t>,</w:t>
      </w:r>
      <w:r w:rsidR="00F34D2D">
        <w:rPr>
          <w:rFonts w:ascii="Times New Roman" w:hAnsi="Times New Roman" w:cs="Times New Roman"/>
          <w:sz w:val="28"/>
          <w:szCs w:val="28"/>
        </w:rPr>
        <w:t xml:space="preserve"> в 2014 году часть штрафных санкций погашена в сумме 11 970 тысяч рублей, то есть кредиторская задолженность уменьшилась и составляет по расчетам по претензиям к</w:t>
      </w:r>
      <w:proofErr w:type="gramEnd"/>
      <w:r w:rsidR="00F34D2D">
        <w:rPr>
          <w:rFonts w:ascii="Times New Roman" w:hAnsi="Times New Roman" w:cs="Times New Roman"/>
          <w:sz w:val="28"/>
          <w:szCs w:val="28"/>
        </w:rPr>
        <w:t xml:space="preserve"> уплате 10 734 тыс. рублей.</w:t>
      </w:r>
      <w:r w:rsidR="0031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00" w:rsidRDefault="006D11C7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4B4">
        <w:rPr>
          <w:rFonts w:ascii="Times New Roman" w:hAnsi="Times New Roman" w:cs="Times New Roman"/>
          <w:sz w:val="28"/>
          <w:szCs w:val="28"/>
        </w:rPr>
        <w:t>В налоговом учете налоговая база для исчисления налога на прибыль составляет 29 354 тыс. рублей:</w:t>
      </w:r>
    </w:p>
    <w:p w:rsidR="003F54B4" w:rsidRDefault="003F54B4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реализации – 424 634 тыс. рублей, в том числе выручка от реализации товаров (работ, услуг) – 416 331 тыс. рублей,  от реализации прочего имущества – 8 303 тыс. рублей;</w:t>
      </w:r>
    </w:p>
    <w:p w:rsidR="003F54B4" w:rsidRDefault="003F54B4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доходы – 3 137 тыс. рублей, в том числе проценты к получению – 101 тыс. рублей, доходы по уплате госпошлины </w:t>
      </w:r>
      <w:r w:rsidR="00EA0844">
        <w:rPr>
          <w:rFonts w:ascii="Times New Roman" w:hAnsi="Times New Roman" w:cs="Times New Roman"/>
          <w:sz w:val="28"/>
          <w:szCs w:val="28"/>
        </w:rPr>
        <w:t xml:space="preserve">– 56 тыс. рублей, доходы, связанные с безвозмездным получением имущества – 2 814 тыс. рублей, прочие </w:t>
      </w:r>
      <w:proofErr w:type="spellStart"/>
      <w:r w:rsidR="00EA0844"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 w:rsidR="00EA0844">
        <w:rPr>
          <w:rFonts w:ascii="Times New Roman" w:hAnsi="Times New Roman" w:cs="Times New Roman"/>
          <w:sz w:val="28"/>
          <w:szCs w:val="28"/>
        </w:rPr>
        <w:t xml:space="preserve"> доходы – 166 тыс. рублей;</w:t>
      </w:r>
      <w:proofErr w:type="gramEnd"/>
    </w:p>
    <w:p w:rsidR="00EA0844" w:rsidRDefault="00EA0844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расходы, уменьшающие сумму доходов от реализации – 394 021 тыс. рублей, в том числе </w:t>
      </w:r>
      <w:r w:rsidR="00D80276">
        <w:rPr>
          <w:rFonts w:ascii="Times New Roman" w:hAnsi="Times New Roman" w:cs="Times New Roman"/>
          <w:sz w:val="28"/>
          <w:szCs w:val="28"/>
        </w:rPr>
        <w:t>расходы, относящиеся к реализованным товарам (работам, услугам) – 371 788 тыс. рублей, налог на имущество – 84 тыс. рублей,</w:t>
      </w:r>
      <w:r w:rsidR="003D222F">
        <w:rPr>
          <w:rFonts w:ascii="Times New Roman" w:hAnsi="Times New Roman" w:cs="Times New Roman"/>
          <w:sz w:val="28"/>
          <w:szCs w:val="28"/>
        </w:rPr>
        <w:t xml:space="preserve"> цена приобретения реализованного прочего имущества и расходы, </w:t>
      </w:r>
      <w:r w:rsidR="003D222F">
        <w:rPr>
          <w:rFonts w:ascii="Times New Roman" w:hAnsi="Times New Roman" w:cs="Times New Roman"/>
          <w:sz w:val="28"/>
          <w:szCs w:val="28"/>
        </w:rPr>
        <w:lastRenderedPageBreak/>
        <w:t>связанные с его реализацией – 7 549 тыс. рублей, сумма убытка 2013 года – 14 600 тыс. рублей;</w:t>
      </w:r>
      <w:proofErr w:type="gramEnd"/>
    </w:p>
    <w:p w:rsidR="003D222F" w:rsidRDefault="003D222F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– 4 396 тыс. рублей, в том числе проценты к уплате – 240 тыс. рублей, расходы, связанные с ликвидацией основных средств – 98 тыс. рублей,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– 2 440 тыс. рублей, убытки, приравниваемые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внереализационным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расходам - 1 618 тыс. рублей.</w:t>
      </w:r>
      <w:proofErr w:type="gramEnd"/>
    </w:p>
    <w:p w:rsidR="00F34D2D" w:rsidRDefault="006D11C7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222F">
        <w:rPr>
          <w:rFonts w:ascii="Times New Roman" w:hAnsi="Times New Roman" w:cs="Times New Roman"/>
          <w:sz w:val="28"/>
          <w:szCs w:val="28"/>
        </w:rPr>
        <w:t>И</w:t>
      </w:r>
      <w:r w:rsidR="00AA1195">
        <w:rPr>
          <w:rFonts w:ascii="Times New Roman" w:hAnsi="Times New Roman" w:cs="Times New Roman"/>
          <w:sz w:val="28"/>
          <w:szCs w:val="28"/>
        </w:rPr>
        <w:t>счислен налог на прибыль в размере 20 % - 5 871 тыс. рублей.</w:t>
      </w:r>
      <w:r w:rsidR="0031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A8" w:rsidRDefault="00291FA8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DC" w:rsidRDefault="00217576" w:rsidP="00217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3CDC" w:rsidRDefault="00C73CDC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277" w:rsidRDefault="00D63277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DC" w:rsidRDefault="008475BA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МУП «Оссорское ЖКХ»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</w:p>
    <w:p w:rsidR="008475BA" w:rsidRDefault="008475BA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5BA" w:rsidRDefault="008475BA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</w:p>
    <w:p w:rsidR="00C73CDC" w:rsidRDefault="00C73CDC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DC" w:rsidRPr="009F752F" w:rsidRDefault="00C73CDC" w:rsidP="00A5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3CDC" w:rsidRPr="009F752F" w:rsidSect="0067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05F7"/>
    <w:multiLevelType w:val="multilevel"/>
    <w:tmpl w:val="78DAE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895"/>
    <w:rsid w:val="000024DA"/>
    <w:rsid w:val="000069B8"/>
    <w:rsid w:val="00030923"/>
    <w:rsid w:val="00045916"/>
    <w:rsid w:val="00047046"/>
    <w:rsid w:val="00050F8B"/>
    <w:rsid w:val="000559FD"/>
    <w:rsid w:val="00055B03"/>
    <w:rsid w:val="00060085"/>
    <w:rsid w:val="000625A4"/>
    <w:rsid w:val="00074A69"/>
    <w:rsid w:val="00085ABC"/>
    <w:rsid w:val="000A4BCC"/>
    <w:rsid w:val="000F205D"/>
    <w:rsid w:val="00103269"/>
    <w:rsid w:val="00130C1F"/>
    <w:rsid w:val="001463CE"/>
    <w:rsid w:val="00186030"/>
    <w:rsid w:val="0018621A"/>
    <w:rsid w:val="001C0E7D"/>
    <w:rsid w:val="001F0D78"/>
    <w:rsid w:val="00217576"/>
    <w:rsid w:val="00226D18"/>
    <w:rsid w:val="00230A11"/>
    <w:rsid w:val="00235DD1"/>
    <w:rsid w:val="0024389F"/>
    <w:rsid w:val="00267B83"/>
    <w:rsid w:val="00291FA8"/>
    <w:rsid w:val="00296F14"/>
    <w:rsid w:val="00296FF0"/>
    <w:rsid w:val="002A06E5"/>
    <w:rsid w:val="002E70FF"/>
    <w:rsid w:val="002F0C3B"/>
    <w:rsid w:val="002F6954"/>
    <w:rsid w:val="00311CAC"/>
    <w:rsid w:val="00314965"/>
    <w:rsid w:val="00315506"/>
    <w:rsid w:val="0032482A"/>
    <w:rsid w:val="00357C91"/>
    <w:rsid w:val="00361F1E"/>
    <w:rsid w:val="00387F32"/>
    <w:rsid w:val="003A211B"/>
    <w:rsid w:val="003C5EED"/>
    <w:rsid w:val="003C6767"/>
    <w:rsid w:val="003D222F"/>
    <w:rsid w:val="003D5DCE"/>
    <w:rsid w:val="003F54B4"/>
    <w:rsid w:val="003F64F1"/>
    <w:rsid w:val="004155F1"/>
    <w:rsid w:val="00431492"/>
    <w:rsid w:val="004646E4"/>
    <w:rsid w:val="00465809"/>
    <w:rsid w:val="0047139B"/>
    <w:rsid w:val="00481D77"/>
    <w:rsid w:val="004B7258"/>
    <w:rsid w:val="004C5C5D"/>
    <w:rsid w:val="004D39AF"/>
    <w:rsid w:val="004D6063"/>
    <w:rsid w:val="004F0D5C"/>
    <w:rsid w:val="0052522C"/>
    <w:rsid w:val="0053003D"/>
    <w:rsid w:val="00531AEA"/>
    <w:rsid w:val="00535453"/>
    <w:rsid w:val="005848AB"/>
    <w:rsid w:val="005918AE"/>
    <w:rsid w:val="005B1A7D"/>
    <w:rsid w:val="005E457E"/>
    <w:rsid w:val="005F735B"/>
    <w:rsid w:val="00635173"/>
    <w:rsid w:val="006408A1"/>
    <w:rsid w:val="00665BC0"/>
    <w:rsid w:val="00672182"/>
    <w:rsid w:val="006D11C7"/>
    <w:rsid w:val="006D7C2C"/>
    <w:rsid w:val="007874AB"/>
    <w:rsid w:val="007A2330"/>
    <w:rsid w:val="007B08BB"/>
    <w:rsid w:val="007D3963"/>
    <w:rsid w:val="007E4A39"/>
    <w:rsid w:val="00835006"/>
    <w:rsid w:val="00840D83"/>
    <w:rsid w:val="008428BD"/>
    <w:rsid w:val="00845F96"/>
    <w:rsid w:val="008475BA"/>
    <w:rsid w:val="00855646"/>
    <w:rsid w:val="00877C53"/>
    <w:rsid w:val="008F1A4C"/>
    <w:rsid w:val="008F3EBF"/>
    <w:rsid w:val="009015FC"/>
    <w:rsid w:val="00915AB4"/>
    <w:rsid w:val="0096297D"/>
    <w:rsid w:val="0096674F"/>
    <w:rsid w:val="0097110F"/>
    <w:rsid w:val="009862DE"/>
    <w:rsid w:val="009B14B6"/>
    <w:rsid w:val="009C014C"/>
    <w:rsid w:val="009D5538"/>
    <w:rsid w:val="009E39AE"/>
    <w:rsid w:val="009F752F"/>
    <w:rsid w:val="00A11B75"/>
    <w:rsid w:val="00A24BD6"/>
    <w:rsid w:val="00A370DB"/>
    <w:rsid w:val="00A4036A"/>
    <w:rsid w:val="00A55BDB"/>
    <w:rsid w:val="00A55D9B"/>
    <w:rsid w:val="00A73506"/>
    <w:rsid w:val="00AA1195"/>
    <w:rsid w:val="00AB14C9"/>
    <w:rsid w:val="00AB30CE"/>
    <w:rsid w:val="00AC0895"/>
    <w:rsid w:val="00AD5696"/>
    <w:rsid w:val="00AD75AA"/>
    <w:rsid w:val="00AE41AF"/>
    <w:rsid w:val="00B30026"/>
    <w:rsid w:val="00B30438"/>
    <w:rsid w:val="00B43C01"/>
    <w:rsid w:val="00B55A2A"/>
    <w:rsid w:val="00B57A1E"/>
    <w:rsid w:val="00B57C56"/>
    <w:rsid w:val="00B94ECC"/>
    <w:rsid w:val="00B965CA"/>
    <w:rsid w:val="00BF40DA"/>
    <w:rsid w:val="00BF4541"/>
    <w:rsid w:val="00C02988"/>
    <w:rsid w:val="00C20071"/>
    <w:rsid w:val="00C30BDF"/>
    <w:rsid w:val="00C646E1"/>
    <w:rsid w:val="00C73CDC"/>
    <w:rsid w:val="00C7659F"/>
    <w:rsid w:val="00C84156"/>
    <w:rsid w:val="00C87A09"/>
    <w:rsid w:val="00CA0DD7"/>
    <w:rsid w:val="00CA604D"/>
    <w:rsid w:val="00CC59C9"/>
    <w:rsid w:val="00CD4F2B"/>
    <w:rsid w:val="00CE4070"/>
    <w:rsid w:val="00CE4DE1"/>
    <w:rsid w:val="00CF56EB"/>
    <w:rsid w:val="00D03735"/>
    <w:rsid w:val="00D24891"/>
    <w:rsid w:val="00D63277"/>
    <w:rsid w:val="00D709B6"/>
    <w:rsid w:val="00D70C0F"/>
    <w:rsid w:val="00D80276"/>
    <w:rsid w:val="00DA0039"/>
    <w:rsid w:val="00DD0306"/>
    <w:rsid w:val="00DE22E9"/>
    <w:rsid w:val="00DE5506"/>
    <w:rsid w:val="00DE56CF"/>
    <w:rsid w:val="00E031AB"/>
    <w:rsid w:val="00E04AEC"/>
    <w:rsid w:val="00E133FA"/>
    <w:rsid w:val="00E24FFE"/>
    <w:rsid w:val="00EA0500"/>
    <w:rsid w:val="00EA0844"/>
    <w:rsid w:val="00EB56CB"/>
    <w:rsid w:val="00ED3583"/>
    <w:rsid w:val="00F07CE2"/>
    <w:rsid w:val="00F34D2D"/>
    <w:rsid w:val="00F36A75"/>
    <w:rsid w:val="00F8154A"/>
    <w:rsid w:val="00F90174"/>
    <w:rsid w:val="00FC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95"/>
    <w:pPr>
      <w:ind w:left="720"/>
      <w:contextualSpacing/>
    </w:pPr>
  </w:style>
  <w:style w:type="table" w:styleId="a4">
    <w:name w:val="Table Grid"/>
    <w:basedOn w:val="a1"/>
    <w:uiPriority w:val="59"/>
    <w:rsid w:val="00665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A039-4F91-4317-BF7C-E41C9C1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2015-03-30T04:13:00Z</cp:lastPrinted>
  <dcterms:created xsi:type="dcterms:W3CDTF">2012-03-27T20:02:00Z</dcterms:created>
  <dcterms:modified xsi:type="dcterms:W3CDTF">2015-03-30T04:13:00Z</dcterms:modified>
</cp:coreProperties>
</file>